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87FA5" w:rsidRDefault="00AB47C9" w:rsidP="00AB47C9">
      <w:pPr>
        <w:jc w:val="center"/>
      </w:pPr>
      <w:r>
        <w:t>Αυτονομία της σχολικής μονάδας ως παιδαγωγικό και πολιτικό αίτημα</w:t>
      </w:r>
    </w:p>
    <w:p w:rsidR="00AB47C9" w:rsidRDefault="00AB47C9" w:rsidP="00AB47C9">
      <w:pPr>
        <w:jc w:val="center"/>
      </w:pPr>
    </w:p>
    <w:p w:rsidR="00AB47C9" w:rsidRDefault="00A35345" w:rsidP="00AB47C9">
      <w:pPr>
        <w:jc w:val="center"/>
      </w:pPr>
      <w:r>
        <w:t xml:space="preserve">Αθανάσιος </w:t>
      </w:r>
      <w:proofErr w:type="spellStart"/>
      <w:r>
        <w:t>Βέρδης</w:t>
      </w:r>
      <w:proofErr w:type="spellEnd"/>
      <w:r>
        <w:br/>
        <w:t>Επίκουρος Καθηγητής Εκπαιδευτικής Έρευνας και Αξιολόγησης ΕΚΠΑ</w:t>
      </w:r>
    </w:p>
    <w:p w:rsidR="00AB47C9" w:rsidRDefault="00AB47C9" w:rsidP="00AB47C9">
      <w:pPr>
        <w:jc w:val="center"/>
      </w:pPr>
    </w:p>
    <w:p w:rsidR="00AB47C9" w:rsidRDefault="00AB47C9" w:rsidP="00AB47C9">
      <w:pPr>
        <w:jc w:val="both"/>
      </w:pPr>
      <w:r>
        <w:t xml:space="preserve">Η σχολική μονάδα είναι ένα αυτόνομο ή καλύτερα ένα «αυτοτελές» σύστημα. Περιέχει δομές, σχέσεις, εξουσίες, ιεραρχίες, ιστορίες, </w:t>
      </w:r>
      <w:proofErr w:type="spellStart"/>
      <w:r>
        <w:t>εθνογραφίες</w:t>
      </w:r>
      <w:proofErr w:type="spellEnd"/>
      <w:r>
        <w:t xml:space="preserve">, κυρίαρχες και δευτερεύουσες κουλτούρες. Η ίδια η διδασκαλία είναι μία ψυχοδυναμική διαδικασία. Και αυτό διότι οι εκπαιδευτικοί, πέρα από το μάθημα, τραυματίζονται ψυχικά από τις πολλές ηθικές αποφάσεις που παίρνουν.  Ο Ο.Ο.Σ.Α. </w:t>
      </w:r>
      <w:r w:rsidR="00DB2B82">
        <w:fldChar w:fldCharType="begin" w:fldLock="1"/>
      </w:r>
      <w:r>
        <w:instrText>ADDIN CSL_CITATION { "citationItems" : [ { "id" : "ITEM-1", "itemData" : { "DOI" : "10.1787/9789264201156-en", "author" : [ { "dropping-particle" : "", "family" : "OECD", "given" : "", "non-dropping-particle" : "", "parse-names" : false, "suffix" : "" } ], "id" : "ITEM-1", "issued" : { "date-parts" : [ [ "2013" ] ] }, "publisher" : "PISA, OECD Publishing", "publisher-place" : "Paris", "title" : "PISA 2012 results: what makes school successful? Resources, policies and practices (Volume IV)", "type" : "book" }, "uris" : [ "http://www.mendeley.com/documents/?uuid=58f91564-d782-4809-ba92-d0a2f0686bb0" ] } ], "mendeley" : { "formattedCitation" : "(OECD, 2013)", "plainTextFormattedCitation" : "(OECD, 2013)", "previouslyFormattedCitation" : "(OECD, 2013)" }, "properties" : { "noteIndex" : 0 }, "schema" : "https://github.com/citation-style-language/schema/raw/master/csl-citation.json" }</w:instrText>
      </w:r>
      <w:r w:rsidR="00DB2B82">
        <w:fldChar w:fldCharType="separate"/>
      </w:r>
      <w:r w:rsidRPr="00AB47C9">
        <w:rPr>
          <w:noProof/>
        </w:rPr>
        <w:t>(OECD, 2013)</w:t>
      </w:r>
      <w:r w:rsidR="00DB2B82">
        <w:fldChar w:fldCharType="end"/>
      </w:r>
      <w:r>
        <w:t xml:space="preserve"> έχει μετρήσει την αυτονομία των σχολικών μον</w:t>
      </w:r>
      <w:r w:rsidR="00591BBF">
        <w:t>άδων με βάση δύο χαρακτηριστικά τους:</w:t>
      </w:r>
      <w:r>
        <w:t xml:space="preserve"> την διοικητική-οργανωτική </w:t>
      </w:r>
      <w:r w:rsidR="00591BBF">
        <w:t xml:space="preserve">τους </w:t>
      </w:r>
      <w:r>
        <w:t xml:space="preserve">αυτονομία (επιλογή μαθητών, πρόσληψη εκπαιδευτικών κλπ.) και την παιδαγωγική </w:t>
      </w:r>
      <w:r w:rsidR="00591BBF">
        <w:t xml:space="preserve">τους </w:t>
      </w:r>
      <w:r>
        <w:t>αυτονομία (επιλογή εγχειριδίων, διαμόρφωση προγραμμάτων σπουδών</w:t>
      </w:r>
      <w:r w:rsidR="00591BBF">
        <w:t>, αξιολόγηση</w:t>
      </w:r>
      <w:r>
        <w:t xml:space="preserve"> κλπ.).  Ενδεικτικά παρουσιάζονται οι εξής πίνακες  </w:t>
      </w:r>
    </w:p>
    <w:p w:rsidR="00AB47C9" w:rsidRDefault="00AB47C9" w:rsidP="00AB47C9">
      <w:pPr>
        <w:jc w:val="both"/>
      </w:pPr>
    </w:p>
    <w:p w:rsidR="00591BBF" w:rsidRPr="00591BBF" w:rsidRDefault="00591BBF" w:rsidP="00591BBF">
      <w:pPr>
        <w:pStyle w:val="a3"/>
        <w:rPr>
          <w:sz w:val="22"/>
          <w:szCs w:val="22"/>
        </w:rPr>
      </w:pPr>
      <w:r w:rsidRPr="00591BBF">
        <w:rPr>
          <w:sz w:val="22"/>
          <w:szCs w:val="22"/>
        </w:rPr>
        <w:t xml:space="preserve">Πίνακας </w:t>
      </w:r>
      <w:r w:rsidR="00DB2B82" w:rsidRPr="00591BBF">
        <w:rPr>
          <w:sz w:val="22"/>
          <w:szCs w:val="22"/>
        </w:rPr>
        <w:fldChar w:fldCharType="begin"/>
      </w:r>
      <w:r w:rsidRPr="00591BBF">
        <w:rPr>
          <w:sz w:val="22"/>
          <w:szCs w:val="22"/>
        </w:rPr>
        <w:instrText xml:space="preserve"> SEQ Πίνακας \* ARABIC </w:instrText>
      </w:r>
      <w:r w:rsidR="00DB2B82" w:rsidRPr="00591BBF">
        <w:rPr>
          <w:sz w:val="22"/>
          <w:szCs w:val="22"/>
        </w:rPr>
        <w:fldChar w:fldCharType="separate"/>
      </w:r>
      <w:r w:rsidR="00792244">
        <w:rPr>
          <w:noProof/>
          <w:sz w:val="22"/>
          <w:szCs w:val="22"/>
        </w:rPr>
        <w:t>1</w:t>
      </w:r>
      <w:r w:rsidR="00DB2B82" w:rsidRPr="00591BBF">
        <w:rPr>
          <w:sz w:val="22"/>
          <w:szCs w:val="22"/>
        </w:rPr>
        <w:fldChar w:fldCharType="end"/>
      </w:r>
      <w:r w:rsidRPr="00591BBF">
        <w:rPr>
          <w:sz w:val="22"/>
          <w:szCs w:val="22"/>
        </w:rPr>
        <w:t>. Αυτονομία των ελληνικών σχολικών μονάδων σε σχέση με δύο οργανωτικά τους χαρακτηριστικά</w:t>
      </w:r>
      <w:r>
        <w:rPr>
          <w:sz w:val="22"/>
          <w:szCs w:val="22"/>
        </w:rPr>
        <w:t xml:space="preserve"> (απόψεις διευθυντών)</w:t>
      </w:r>
      <w:r w:rsidRPr="00591BBF">
        <w:rPr>
          <w:sz w:val="22"/>
          <w:szCs w:val="22"/>
        </w:rPr>
        <w:t xml:space="preserve">. </w:t>
      </w:r>
    </w:p>
    <w:tbl>
      <w:tblPr>
        <w:tblW w:w="8364" w:type="dxa"/>
        <w:tblInd w:w="144" w:type="dxa"/>
        <w:tblLayout w:type="fixed"/>
        <w:tblCellMar>
          <w:left w:w="0" w:type="dxa"/>
          <w:right w:w="0" w:type="dxa"/>
        </w:tblCellMar>
        <w:tblLook w:val="0420"/>
      </w:tblPr>
      <w:tblGrid>
        <w:gridCol w:w="1080"/>
        <w:gridCol w:w="1083"/>
        <w:gridCol w:w="1083"/>
        <w:gridCol w:w="1237"/>
        <w:gridCol w:w="1083"/>
        <w:gridCol w:w="1083"/>
        <w:gridCol w:w="1715"/>
      </w:tblGrid>
      <w:tr w:rsidR="00AB47C9" w:rsidRPr="00AB47C9" w:rsidTr="00591BBF">
        <w:trPr>
          <w:trHeight w:val="691"/>
        </w:trPr>
        <w:tc>
          <w:tcPr>
            <w:tcW w:w="1080" w:type="dxa"/>
            <w:tcBorders>
              <w:top w:val="single" w:sz="8" w:space="0" w:color="FFFFFF"/>
              <w:left w:val="single" w:sz="8" w:space="0" w:color="FFFFFF"/>
              <w:bottom w:val="single" w:sz="24" w:space="0" w:color="FFFFFF"/>
              <w:right w:val="single" w:sz="8" w:space="0" w:color="FFFFFF"/>
            </w:tcBorders>
            <w:shd w:val="clear" w:color="auto" w:fill="6B4B2B"/>
            <w:tcMar>
              <w:top w:w="60" w:type="dxa"/>
              <w:left w:w="144" w:type="dxa"/>
              <w:bottom w:w="60" w:type="dxa"/>
              <w:right w:w="144" w:type="dxa"/>
            </w:tcMar>
            <w:hideMark/>
          </w:tcPr>
          <w:p w:rsidR="00AB47C9" w:rsidRPr="00AB47C9" w:rsidRDefault="00AB47C9">
            <w:pPr>
              <w:rPr>
                <w:color w:val="FFFFFF" w:themeColor="background1"/>
              </w:rPr>
            </w:pPr>
          </w:p>
        </w:tc>
        <w:tc>
          <w:tcPr>
            <w:tcW w:w="3403" w:type="dxa"/>
            <w:gridSpan w:val="3"/>
            <w:tcBorders>
              <w:top w:val="single" w:sz="8" w:space="0" w:color="FFFFFF"/>
              <w:left w:val="single" w:sz="8" w:space="0" w:color="FFFFFF"/>
              <w:bottom w:val="single" w:sz="24" w:space="0" w:color="FFFFFF"/>
              <w:right w:val="single" w:sz="8" w:space="0" w:color="FFFFFF"/>
            </w:tcBorders>
            <w:shd w:val="clear" w:color="auto" w:fill="6B4B2B"/>
            <w:tcMar>
              <w:top w:w="60" w:type="dxa"/>
              <w:left w:w="144" w:type="dxa"/>
              <w:bottom w:w="60" w:type="dxa"/>
              <w:right w:w="144" w:type="dxa"/>
            </w:tcMar>
            <w:hideMark/>
          </w:tcPr>
          <w:p w:rsidR="00AB47C9" w:rsidRPr="00AB47C9" w:rsidRDefault="00591BBF">
            <w:pPr>
              <w:pStyle w:val="Web"/>
              <w:spacing w:before="0" w:beforeAutospacing="0" w:after="0" w:afterAutospacing="0"/>
              <w:jc w:val="center"/>
              <w:rPr>
                <w:rFonts w:asciiTheme="minorHAnsi" w:hAnsiTheme="minorHAnsi" w:cstheme="minorBidi"/>
                <w:color w:val="FFFFFF" w:themeColor="background1"/>
                <w:sz w:val="24"/>
                <w:szCs w:val="24"/>
              </w:rPr>
            </w:pPr>
            <w:r>
              <w:rPr>
                <w:rFonts w:asciiTheme="minorHAnsi" w:hAnsiTheme="minorHAnsi" w:cstheme="minorBidi"/>
                <w:color w:val="FFFFFF" w:themeColor="background1"/>
                <w:sz w:val="24"/>
                <w:szCs w:val="24"/>
              </w:rPr>
              <w:t>Πρόσληψη</w:t>
            </w:r>
            <w:r w:rsidR="00AB47C9" w:rsidRPr="00AB47C9">
              <w:rPr>
                <w:rFonts w:asciiTheme="minorHAnsi" w:hAnsiTheme="minorHAnsi" w:cstheme="minorBidi"/>
                <w:color w:val="FFFFFF" w:themeColor="background1"/>
                <w:sz w:val="24"/>
                <w:szCs w:val="24"/>
              </w:rPr>
              <w:t xml:space="preserve"> εκπαιδευτικών</w:t>
            </w:r>
          </w:p>
        </w:tc>
        <w:tc>
          <w:tcPr>
            <w:tcW w:w="3881" w:type="dxa"/>
            <w:gridSpan w:val="3"/>
            <w:tcBorders>
              <w:top w:val="single" w:sz="8" w:space="0" w:color="FFFFFF"/>
              <w:left w:val="single" w:sz="8" w:space="0" w:color="FFFFFF"/>
              <w:bottom w:val="single" w:sz="24" w:space="0" w:color="FFFFFF"/>
              <w:right w:val="single" w:sz="8" w:space="0" w:color="FFFFFF"/>
            </w:tcBorders>
            <w:shd w:val="clear" w:color="auto" w:fill="6B4B2B"/>
            <w:tcMar>
              <w:top w:w="60" w:type="dxa"/>
              <w:left w:w="144" w:type="dxa"/>
              <w:bottom w:w="60" w:type="dxa"/>
              <w:right w:w="144" w:type="dxa"/>
            </w:tcMar>
            <w:hideMark/>
          </w:tcPr>
          <w:p w:rsidR="00AB47C9" w:rsidRPr="00AB47C9" w:rsidRDefault="00AB47C9">
            <w:pPr>
              <w:pStyle w:val="Web"/>
              <w:spacing w:before="0" w:beforeAutospacing="0" w:after="0" w:afterAutospacing="0"/>
              <w:jc w:val="center"/>
              <w:rPr>
                <w:rFonts w:asciiTheme="minorHAnsi" w:hAnsiTheme="minorHAnsi" w:cstheme="minorBidi"/>
                <w:color w:val="FFFFFF" w:themeColor="background1"/>
                <w:sz w:val="24"/>
                <w:szCs w:val="24"/>
              </w:rPr>
            </w:pPr>
            <w:r w:rsidRPr="00AB47C9">
              <w:rPr>
                <w:rFonts w:asciiTheme="minorHAnsi" w:hAnsiTheme="minorHAnsi" w:cstheme="minorBidi"/>
                <w:color w:val="FFFFFF" w:themeColor="background1"/>
                <w:sz w:val="24"/>
                <w:szCs w:val="24"/>
              </w:rPr>
              <w:t>Αύξηση μισθού</w:t>
            </w:r>
          </w:p>
        </w:tc>
      </w:tr>
      <w:tr w:rsidR="00AB47C9" w:rsidRPr="00AB47C9" w:rsidTr="00591BBF">
        <w:trPr>
          <w:trHeight w:val="762"/>
        </w:trPr>
        <w:tc>
          <w:tcPr>
            <w:tcW w:w="1080" w:type="dxa"/>
            <w:tcBorders>
              <w:top w:val="single" w:sz="24" w:space="0" w:color="FFFFFF"/>
              <w:left w:val="single" w:sz="8" w:space="0" w:color="FFFFFF"/>
              <w:bottom w:val="single" w:sz="8" w:space="0" w:color="FFFFFF"/>
              <w:right w:val="single" w:sz="8" w:space="0" w:color="FFFFFF"/>
            </w:tcBorders>
            <w:shd w:val="clear" w:color="auto" w:fill="D4D0CD"/>
            <w:tcMar>
              <w:top w:w="60" w:type="dxa"/>
              <w:left w:w="144" w:type="dxa"/>
              <w:bottom w:w="60" w:type="dxa"/>
              <w:right w:w="144" w:type="dxa"/>
            </w:tcMar>
            <w:hideMark/>
          </w:tcPr>
          <w:p w:rsidR="00AB47C9" w:rsidRPr="00AB47C9" w:rsidRDefault="00AB47C9"/>
        </w:tc>
        <w:tc>
          <w:tcPr>
            <w:tcW w:w="1083" w:type="dxa"/>
            <w:tcBorders>
              <w:top w:val="single" w:sz="24" w:space="0" w:color="FFFFFF"/>
              <w:left w:val="single" w:sz="8" w:space="0" w:color="FFFFFF"/>
              <w:bottom w:val="single" w:sz="8" w:space="0" w:color="FFFFFF"/>
              <w:right w:val="single" w:sz="8" w:space="0" w:color="FFFFFF"/>
            </w:tcBorders>
            <w:shd w:val="clear" w:color="auto" w:fill="D4D0CD"/>
            <w:tcMar>
              <w:top w:w="60" w:type="dxa"/>
              <w:left w:w="144" w:type="dxa"/>
              <w:bottom w:w="60" w:type="dxa"/>
              <w:right w:w="144" w:type="dxa"/>
            </w:tcMar>
            <w:hideMark/>
          </w:tcPr>
          <w:p w:rsidR="00AB47C9" w:rsidRPr="00AB47C9" w:rsidRDefault="00AB47C9">
            <w:pPr>
              <w:pStyle w:val="Web"/>
              <w:spacing w:before="0" w:beforeAutospacing="0" w:after="0" w:afterAutospacing="0"/>
              <w:jc w:val="center"/>
              <w:rPr>
                <w:rFonts w:asciiTheme="minorHAnsi" w:hAnsiTheme="minorHAnsi" w:cstheme="minorBidi"/>
                <w:sz w:val="24"/>
                <w:szCs w:val="24"/>
              </w:rPr>
            </w:pPr>
            <w:r w:rsidRPr="00AB47C9">
              <w:rPr>
                <w:rFonts w:asciiTheme="minorHAnsi" w:hAnsiTheme="minorHAnsi" w:cstheme="minorBidi"/>
                <w:sz w:val="24"/>
                <w:szCs w:val="24"/>
              </w:rPr>
              <w:t>Σχολείο</w:t>
            </w:r>
          </w:p>
        </w:tc>
        <w:tc>
          <w:tcPr>
            <w:tcW w:w="1083" w:type="dxa"/>
            <w:tcBorders>
              <w:top w:val="single" w:sz="24" w:space="0" w:color="FFFFFF"/>
              <w:left w:val="single" w:sz="8" w:space="0" w:color="FFFFFF"/>
              <w:bottom w:val="single" w:sz="8" w:space="0" w:color="FFFFFF"/>
              <w:right w:val="single" w:sz="8" w:space="0" w:color="FFFFFF"/>
            </w:tcBorders>
            <w:shd w:val="clear" w:color="auto" w:fill="D4D0CD"/>
            <w:tcMar>
              <w:top w:w="60" w:type="dxa"/>
              <w:left w:w="144" w:type="dxa"/>
              <w:bottom w:w="60" w:type="dxa"/>
              <w:right w:w="144" w:type="dxa"/>
            </w:tcMar>
            <w:hideMark/>
          </w:tcPr>
          <w:p w:rsidR="00AB47C9" w:rsidRPr="00AB47C9" w:rsidRDefault="00AB47C9">
            <w:pPr>
              <w:pStyle w:val="Web"/>
              <w:spacing w:before="0" w:beforeAutospacing="0" w:after="0" w:afterAutospacing="0"/>
              <w:jc w:val="center"/>
              <w:rPr>
                <w:rFonts w:asciiTheme="minorHAnsi" w:hAnsiTheme="minorHAnsi" w:cstheme="minorBidi"/>
                <w:sz w:val="24"/>
                <w:szCs w:val="24"/>
              </w:rPr>
            </w:pPr>
            <w:r w:rsidRPr="00AB47C9">
              <w:rPr>
                <w:rFonts w:asciiTheme="minorHAnsi" w:hAnsiTheme="minorHAnsi" w:cstheme="minorBidi"/>
                <w:sz w:val="24"/>
                <w:szCs w:val="24"/>
              </w:rPr>
              <w:t>Σχολείο και πιο πάνω</w:t>
            </w:r>
          </w:p>
        </w:tc>
        <w:tc>
          <w:tcPr>
            <w:tcW w:w="1237" w:type="dxa"/>
            <w:tcBorders>
              <w:top w:val="single" w:sz="24" w:space="0" w:color="FFFFFF"/>
              <w:left w:val="single" w:sz="8" w:space="0" w:color="FFFFFF"/>
              <w:bottom w:val="single" w:sz="8" w:space="0" w:color="FFFFFF"/>
              <w:right w:val="single" w:sz="8" w:space="0" w:color="FFFFFF"/>
            </w:tcBorders>
            <w:shd w:val="clear" w:color="auto" w:fill="D4D0CD"/>
            <w:tcMar>
              <w:top w:w="60" w:type="dxa"/>
              <w:left w:w="144" w:type="dxa"/>
              <w:bottom w:w="60" w:type="dxa"/>
              <w:right w:w="144" w:type="dxa"/>
            </w:tcMar>
            <w:hideMark/>
          </w:tcPr>
          <w:p w:rsidR="00AB47C9" w:rsidRPr="00AB47C9" w:rsidRDefault="00AB47C9">
            <w:pPr>
              <w:pStyle w:val="Web"/>
              <w:spacing w:before="0" w:beforeAutospacing="0" w:after="0" w:afterAutospacing="0"/>
              <w:jc w:val="center"/>
              <w:rPr>
                <w:rFonts w:asciiTheme="minorHAnsi" w:hAnsiTheme="minorHAnsi" w:cstheme="minorBidi"/>
                <w:sz w:val="24"/>
                <w:szCs w:val="24"/>
              </w:rPr>
            </w:pPr>
            <w:r w:rsidRPr="00AB47C9">
              <w:rPr>
                <w:rFonts w:asciiTheme="minorHAnsi" w:hAnsiTheme="minorHAnsi" w:cstheme="minorBidi"/>
                <w:sz w:val="24"/>
                <w:szCs w:val="24"/>
              </w:rPr>
              <w:t>Μόνο από πιο πάνω</w:t>
            </w:r>
          </w:p>
        </w:tc>
        <w:tc>
          <w:tcPr>
            <w:tcW w:w="1083" w:type="dxa"/>
            <w:tcBorders>
              <w:top w:val="single" w:sz="24" w:space="0" w:color="FFFFFF"/>
              <w:left w:val="single" w:sz="8" w:space="0" w:color="FFFFFF"/>
              <w:bottom w:val="single" w:sz="8" w:space="0" w:color="FFFFFF"/>
              <w:right w:val="single" w:sz="8" w:space="0" w:color="FFFFFF"/>
            </w:tcBorders>
            <w:shd w:val="clear" w:color="auto" w:fill="D4D0CD"/>
            <w:tcMar>
              <w:top w:w="60" w:type="dxa"/>
              <w:left w:w="144" w:type="dxa"/>
              <w:bottom w:w="60" w:type="dxa"/>
              <w:right w:w="144" w:type="dxa"/>
            </w:tcMar>
            <w:hideMark/>
          </w:tcPr>
          <w:p w:rsidR="00AB47C9" w:rsidRPr="00AB47C9" w:rsidRDefault="00AB47C9">
            <w:pPr>
              <w:pStyle w:val="Web"/>
              <w:spacing w:before="0" w:beforeAutospacing="0" w:after="0" w:afterAutospacing="0"/>
              <w:jc w:val="center"/>
              <w:rPr>
                <w:rFonts w:asciiTheme="minorHAnsi" w:hAnsiTheme="minorHAnsi" w:cstheme="minorBidi"/>
                <w:sz w:val="24"/>
                <w:szCs w:val="24"/>
              </w:rPr>
            </w:pPr>
            <w:r w:rsidRPr="00AB47C9">
              <w:rPr>
                <w:rFonts w:asciiTheme="minorHAnsi" w:hAnsiTheme="minorHAnsi" w:cstheme="minorBidi"/>
                <w:sz w:val="24"/>
                <w:szCs w:val="24"/>
              </w:rPr>
              <w:t>Σχολείο</w:t>
            </w:r>
          </w:p>
        </w:tc>
        <w:tc>
          <w:tcPr>
            <w:tcW w:w="1083" w:type="dxa"/>
            <w:tcBorders>
              <w:top w:val="single" w:sz="24" w:space="0" w:color="FFFFFF"/>
              <w:left w:val="single" w:sz="8" w:space="0" w:color="FFFFFF"/>
              <w:bottom w:val="single" w:sz="8" w:space="0" w:color="FFFFFF"/>
              <w:right w:val="single" w:sz="8" w:space="0" w:color="FFFFFF"/>
            </w:tcBorders>
            <w:shd w:val="clear" w:color="auto" w:fill="D4D0CD"/>
            <w:tcMar>
              <w:top w:w="60" w:type="dxa"/>
              <w:left w:w="144" w:type="dxa"/>
              <w:bottom w:w="60" w:type="dxa"/>
              <w:right w:w="144" w:type="dxa"/>
            </w:tcMar>
            <w:hideMark/>
          </w:tcPr>
          <w:p w:rsidR="00AB47C9" w:rsidRPr="00AB47C9" w:rsidRDefault="00AB47C9">
            <w:pPr>
              <w:pStyle w:val="Web"/>
              <w:spacing w:before="0" w:beforeAutospacing="0" w:after="0" w:afterAutospacing="0"/>
              <w:jc w:val="center"/>
              <w:rPr>
                <w:rFonts w:asciiTheme="minorHAnsi" w:hAnsiTheme="minorHAnsi" w:cstheme="minorBidi"/>
                <w:sz w:val="24"/>
                <w:szCs w:val="24"/>
              </w:rPr>
            </w:pPr>
            <w:r w:rsidRPr="00AB47C9">
              <w:rPr>
                <w:rFonts w:asciiTheme="minorHAnsi" w:hAnsiTheme="minorHAnsi" w:cstheme="minorBidi"/>
                <w:sz w:val="24"/>
                <w:szCs w:val="24"/>
              </w:rPr>
              <w:t>Σχολείο και πιο πάνω</w:t>
            </w:r>
          </w:p>
        </w:tc>
        <w:tc>
          <w:tcPr>
            <w:tcW w:w="1715" w:type="dxa"/>
            <w:tcBorders>
              <w:top w:val="single" w:sz="24" w:space="0" w:color="FFFFFF"/>
              <w:left w:val="single" w:sz="8" w:space="0" w:color="FFFFFF"/>
              <w:bottom w:val="single" w:sz="8" w:space="0" w:color="FFFFFF"/>
              <w:right w:val="single" w:sz="8" w:space="0" w:color="FFFFFF"/>
            </w:tcBorders>
            <w:shd w:val="clear" w:color="auto" w:fill="D4D0CD"/>
            <w:tcMar>
              <w:top w:w="60" w:type="dxa"/>
              <w:left w:w="144" w:type="dxa"/>
              <w:bottom w:w="60" w:type="dxa"/>
              <w:right w:w="144" w:type="dxa"/>
            </w:tcMar>
            <w:hideMark/>
          </w:tcPr>
          <w:p w:rsidR="00AB47C9" w:rsidRPr="00AB47C9" w:rsidRDefault="00AB47C9">
            <w:pPr>
              <w:pStyle w:val="Web"/>
              <w:spacing w:before="0" w:beforeAutospacing="0" w:after="0" w:afterAutospacing="0"/>
              <w:jc w:val="center"/>
              <w:rPr>
                <w:rFonts w:asciiTheme="minorHAnsi" w:hAnsiTheme="minorHAnsi" w:cstheme="minorBidi"/>
                <w:sz w:val="24"/>
                <w:szCs w:val="24"/>
              </w:rPr>
            </w:pPr>
            <w:r w:rsidRPr="00AB47C9">
              <w:rPr>
                <w:rFonts w:asciiTheme="minorHAnsi" w:hAnsiTheme="minorHAnsi" w:cstheme="minorBidi"/>
                <w:sz w:val="24"/>
                <w:szCs w:val="24"/>
              </w:rPr>
              <w:t>Μόνο από πιο πάνω</w:t>
            </w:r>
          </w:p>
        </w:tc>
      </w:tr>
      <w:tr w:rsidR="00AB47C9" w:rsidRPr="00AB47C9" w:rsidTr="00591BBF">
        <w:trPr>
          <w:trHeight w:val="503"/>
        </w:trPr>
        <w:tc>
          <w:tcPr>
            <w:tcW w:w="1080" w:type="dxa"/>
            <w:tcBorders>
              <w:top w:val="single" w:sz="8" w:space="0" w:color="FFFFFF"/>
              <w:left w:val="single" w:sz="8" w:space="0" w:color="FFFFFF"/>
              <w:bottom w:val="single" w:sz="8" w:space="0" w:color="FFFFFF"/>
              <w:right w:val="single" w:sz="8" w:space="0" w:color="FFFFFF"/>
            </w:tcBorders>
            <w:shd w:val="clear" w:color="auto" w:fill="EBE9E8"/>
            <w:tcMar>
              <w:top w:w="60" w:type="dxa"/>
              <w:left w:w="144" w:type="dxa"/>
              <w:bottom w:w="60" w:type="dxa"/>
              <w:right w:w="144" w:type="dxa"/>
            </w:tcMar>
            <w:hideMark/>
          </w:tcPr>
          <w:p w:rsidR="00AB47C9" w:rsidRPr="00AB47C9" w:rsidRDefault="00AB47C9">
            <w:pPr>
              <w:pStyle w:val="Web"/>
              <w:spacing w:before="0" w:beforeAutospacing="0" w:after="0" w:afterAutospacing="0"/>
              <w:jc w:val="center"/>
              <w:rPr>
                <w:rFonts w:asciiTheme="minorHAnsi" w:hAnsiTheme="minorHAnsi" w:cstheme="minorBidi"/>
                <w:sz w:val="24"/>
                <w:szCs w:val="24"/>
              </w:rPr>
            </w:pPr>
            <w:r w:rsidRPr="00AB47C9">
              <w:rPr>
                <w:rFonts w:asciiTheme="minorHAnsi" w:hAnsiTheme="minorHAnsi" w:cstheme="minorBidi"/>
                <w:sz w:val="24"/>
                <w:szCs w:val="24"/>
              </w:rPr>
              <w:t>Ελλάδα</w:t>
            </w:r>
          </w:p>
        </w:tc>
        <w:tc>
          <w:tcPr>
            <w:tcW w:w="1083" w:type="dxa"/>
            <w:tcBorders>
              <w:top w:val="single" w:sz="8" w:space="0" w:color="FFFFFF"/>
              <w:left w:val="single" w:sz="8" w:space="0" w:color="FFFFFF"/>
              <w:bottom w:val="single" w:sz="8" w:space="0" w:color="FFFFFF"/>
              <w:right w:val="single" w:sz="8" w:space="0" w:color="FFFFFF"/>
            </w:tcBorders>
            <w:shd w:val="clear" w:color="auto" w:fill="EBE9E8"/>
            <w:tcMar>
              <w:top w:w="60" w:type="dxa"/>
              <w:left w:w="144" w:type="dxa"/>
              <w:bottom w:w="60" w:type="dxa"/>
              <w:right w:w="144" w:type="dxa"/>
            </w:tcMar>
            <w:hideMark/>
          </w:tcPr>
          <w:p w:rsidR="00AB47C9" w:rsidRPr="00AB47C9" w:rsidRDefault="00AB47C9">
            <w:pPr>
              <w:pStyle w:val="Web"/>
              <w:spacing w:before="0" w:beforeAutospacing="0" w:after="0" w:afterAutospacing="0"/>
              <w:jc w:val="center"/>
              <w:rPr>
                <w:rFonts w:asciiTheme="minorHAnsi" w:hAnsiTheme="minorHAnsi" w:cstheme="minorBidi"/>
                <w:sz w:val="24"/>
                <w:szCs w:val="24"/>
              </w:rPr>
            </w:pPr>
            <w:r w:rsidRPr="00AB47C9">
              <w:rPr>
                <w:rFonts w:asciiTheme="minorHAnsi" w:hAnsiTheme="minorHAnsi" w:cstheme="minorBidi"/>
                <w:sz w:val="24"/>
                <w:szCs w:val="24"/>
              </w:rPr>
              <w:t xml:space="preserve">0 </w:t>
            </w:r>
          </w:p>
        </w:tc>
        <w:tc>
          <w:tcPr>
            <w:tcW w:w="1083" w:type="dxa"/>
            <w:tcBorders>
              <w:top w:val="single" w:sz="8" w:space="0" w:color="FFFFFF"/>
              <w:left w:val="single" w:sz="8" w:space="0" w:color="FFFFFF"/>
              <w:bottom w:val="single" w:sz="8" w:space="0" w:color="FFFFFF"/>
              <w:right w:val="single" w:sz="8" w:space="0" w:color="FFFFFF"/>
            </w:tcBorders>
            <w:shd w:val="clear" w:color="auto" w:fill="EBE9E8"/>
            <w:tcMar>
              <w:top w:w="60" w:type="dxa"/>
              <w:left w:w="144" w:type="dxa"/>
              <w:bottom w:w="60" w:type="dxa"/>
              <w:right w:w="144" w:type="dxa"/>
            </w:tcMar>
            <w:hideMark/>
          </w:tcPr>
          <w:p w:rsidR="00AB47C9" w:rsidRPr="00AB47C9" w:rsidRDefault="00AB47C9">
            <w:pPr>
              <w:pStyle w:val="Web"/>
              <w:spacing w:before="0" w:beforeAutospacing="0" w:after="0" w:afterAutospacing="0"/>
              <w:jc w:val="center"/>
              <w:rPr>
                <w:rFonts w:asciiTheme="minorHAnsi" w:hAnsiTheme="minorHAnsi" w:cstheme="minorBidi"/>
                <w:sz w:val="24"/>
                <w:szCs w:val="24"/>
              </w:rPr>
            </w:pPr>
            <w:r w:rsidRPr="00AB47C9">
              <w:rPr>
                <w:rFonts w:asciiTheme="minorHAnsi" w:hAnsiTheme="minorHAnsi" w:cstheme="minorBidi"/>
                <w:sz w:val="24"/>
                <w:szCs w:val="24"/>
              </w:rPr>
              <w:t>1</w:t>
            </w:r>
          </w:p>
        </w:tc>
        <w:tc>
          <w:tcPr>
            <w:tcW w:w="1237" w:type="dxa"/>
            <w:tcBorders>
              <w:top w:val="single" w:sz="8" w:space="0" w:color="FFFFFF"/>
              <w:left w:val="single" w:sz="8" w:space="0" w:color="FFFFFF"/>
              <w:bottom w:val="single" w:sz="8" w:space="0" w:color="FFFFFF"/>
              <w:right w:val="single" w:sz="8" w:space="0" w:color="FFFFFF"/>
            </w:tcBorders>
            <w:shd w:val="clear" w:color="auto" w:fill="EBE9E8"/>
            <w:tcMar>
              <w:top w:w="60" w:type="dxa"/>
              <w:left w:w="144" w:type="dxa"/>
              <w:bottom w:w="60" w:type="dxa"/>
              <w:right w:w="144" w:type="dxa"/>
            </w:tcMar>
            <w:hideMark/>
          </w:tcPr>
          <w:p w:rsidR="00AB47C9" w:rsidRPr="00AB47C9" w:rsidRDefault="00AB47C9">
            <w:pPr>
              <w:pStyle w:val="Web"/>
              <w:spacing w:before="0" w:beforeAutospacing="0" w:after="0" w:afterAutospacing="0"/>
              <w:jc w:val="center"/>
              <w:rPr>
                <w:rFonts w:asciiTheme="minorHAnsi" w:hAnsiTheme="minorHAnsi" w:cstheme="minorBidi"/>
                <w:sz w:val="24"/>
                <w:szCs w:val="24"/>
              </w:rPr>
            </w:pPr>
            <w:r w:rsidRPr="00AB47C9">
              <w:rPr>
                <w:rFonts w:asciiTheme="minorHAnsi" w:hAnsiTheme="minorHAnsi" w:cstheme="minorBidi"/>
                <w:sz w:val="24"/>
                <w:szCs w:val="24"/>
              </w:rPr>
              <w:t>99</w:t>
            </w:r>
          </w:p>
        </w:tc>
        <w:tc>
          <w:tcPr>
            <w:tcW w:w="1083" w:type="dxa"/>
            <w:tcBorders>
              <w:top w:val="single" w:sz="8" w:space="0" w:color="FFFFFF"/>
              <w:left w:val="single" w:sz="8" w:space="0" w:color="FFFFFF"/>
              <w:bottom w:val="single" w:sz="8" w:space="0" w:color="FFFFFF"/>
              <w:right w:val="single" w:sz="8" w:space="0" w:color="FFFFFF"/>
            </w:tcBorders>
            <w:shd w:val="clear" w:color="auto" w:fill="EBE9E8"/>
            <w:tcMar>
              <w:top w:w="60" w:type="dxa"/>
              <w:left w:w="144" w:type="dxa"/>
              <w:bottom w:w="60" w:type="dxa"/>
              <w:right w:w="144" w:type="dxa"/>
            </w:tcMar>
            <w:hideMark/>
          </w:tcPr>
          <w:p w:rsidR="00AB47C9" w:rsidRPr="00AB47C9" w:rsidRDefault="00AB47C9">
            <w:pPr>
              <w:pStyle w:val="Web"/>
              <w:spacing w:before="0" w:beforeAutospacing="0" w:after="0" w:afterAutospacing="0"/>
              <w:jc w:val="center"/>
              <w:rPr>
                <w:rFonts w:asciiTheme="minorHAnsi" w:hAnsiTheme="minorHAnsi" w:cstheme="minorBidi"/>
                <w:sz w:val="24"/>
                <w:szCs w:val="24"/>
              </w:rPr>
            </w:pPr>
            <w:r w:rsidRPr="00AB47C9">
              <w:rPr>
                <w:rFonts w:asciiTheme="minorHAnsi" w:hAnsiTheme="minorHAnsi" w:cstheme="minorBidi"/>
                <w:sz w:val="24"/>
                <w:szCs w:val="24"/>
              </w:rPr>
              <w:t>0</w:t>
            </w:r>
          </w:p>
        </w:tc>
        <w:tc>
          <w:tcPr>
            <w:tcW w:w="1083" w:type="dxa"/>
            <w:tcBorders>
              <w:top w:val="single" w:sz="8" w:space="0" w:color="FFFFFF"/>
              <w:left w:val="single" w:sz="8" w:space="0" w:color="FFFFFF"/>
              <w:bottom w:val="single" w:sz="8" w:space="0" w:color="FFFFFF"/>
              <w:right w:val="single" w:sz="8" w:space="0" w:color="FFFFFF"/>
            </w:tcBorders>
            <w:shd w:val="clear" w:color="auto" w:fill="EBE9E8"/>
            <w:tcMar>
              <w:top w:w="60" w:type="dxa"/>
              <w:left w:w="144" w:type="dxa"/>
              <w:bottom w:w="60" w:type="dxa"/>
              <w:right w:w="144" w:type="dxa"/>
            </w:tcMar>
            <w:hideMark/>
          </w:tcPr>
          <w:p w:rsidR="00AB47C9" w:rsidRPr="00AB47C9" w:rsidRDefault="00AB47C9">
            <w:pPr>
              <w:pStyle w:val="Web"/>
              <w:spacing w:before="0" w:beforeAutospacing="0" w:after="0" w:afterAutospacing="0"/>
              <w:jc w:val="center"/>
              <w:rPr>
                <w:rFonts w:asciiTheme="minorHAnsi" w:hAnsiTheme="minorHAnsi" w:cstheme="minorBidi"/>
                <w:sz w:val="24"/>
                <w:szCs w:val="24"/>
              </w:rPr>
            </w:pPr>
            <w:r w:rsidRPr="00AB47C9">
              <w:rPr>
                <w:rFonts w:asciiTheme="minorHAnsi" w:hAnsiTheme="minorHAnsi" w:cstheme="minorBidi"/>
                <w:sz w:val="24"/>
                <w:szCs w:val="24"/>
              </w:rPr>
              <w:t>0</w:t>
            </w:r>
          </w:p>
        </w:tc>
        <w:tc>
          <w:tcPr>
            <w:tcW w:w="1715" w:type="dxa"/>
            <w:tcBorders>
              <w:top w:val="single" w:sz="8" w:space="0" w:color="FFFFFF"/>
              <w:left w:val="single" w:sz="8" w:space="0" w:color="FFFFFF"/>
              <w:bottom w:val="single" w:sz="8" w:space="0" w:color="FFFFFF"/>
              <w:right w:val="single" w:sz="8" w:space="0" w:color="FFFFFF"/>
            </w:tcBorders>
            <w:shd w:val="clear" w:color="auto" w:fill="EBE9E8"/>
            <w:tcMar>
              <w:top w:w="60" w:type="dxa"/>
              <w:left w:w="144" w:type="dxa"/>
              <w:bottom w:w="60" w:type="dxa"/>
              <w:right w:w="144" w:type="dxa"/>
            </w:tcMar>
            <w:hideMark/>
          </w:tcPr>
          <w:p w:rsidR="00AB47C9" w:rsidRPr="00AB47C9" w:rsidRDefault="00AB47C9">
            <w:pPr>
              <w:pStyle w:val="Web"/>
              <w:spacing w:before="0" w:beforeAutospacing="0" w:after="0" w:afterAutospacing="0"/>
              <w:jc w:val="center"/>
              <w:rPr>
                <w:rFonts w:asciiTheme="minorHAnsi" w:hAnsiTheme="minorHAnsi" w:cstheme="minorBidi"/>
                <w:sz w:val="24"/>
                <w:szCs w:val="24"/>
              </w:rPr>
            </w:pPr>
            <w:r w:rsidRPr="00AB47C9">
              <w:rPr>
                <w:rFonts w:asciiTheme="minorHAnsi" w:hAnsiTheme="minorHAnsi" w:cstheme="minorBidi"/>
                <w:sz w:val="24"/>
                <w:szCs w:val="24"/>
              </w:rPr>
              <w:t>100</w:t>
            </w:r>
          </w:p>
        </w:tc>
      </w:tr>
      <w:tr w:rsidR="00AB47C9" w:rsidRPr="00AB47C9" w:rsidTr="00591BBF">
        <w:trPr>
          <w:trHeight w:val="691"/>
        </w:trPr>
        <w:tc>
          <w:tcPr>
            <w:tcW w:w="1080" w:type="dxa"/>
            <w:tcBorders>
              <w:top w:val="single" w:sz="8" w:space="0" w:color="FFFFFF"/>
              <w:left w:val="single" w:sz="8" w:space="0" w:color="FFFFFF"/>
              <w:bottom w:val="single" w:sz="8" w:space="0" w:color="FFFFFF"/>
              <w:right w:val="single" w:sz="8" w:space="0" w:color="FFFFFF"/>
            </w:tcBorders>
            <w:shd w:val="clear" w:color="auto" w:fill="D4D0CD"/>
            <w:tcMar>
              <w:top w:w="60" w:type="dxa"/>
              <w:left w:w="144" w:type="dxa"/>
              <w:bottom w:w="60" w:type="dxa"/>
              <w:right w:w="144" w:type="dxa"/>
            </w:tcMar>
            <w:hideMark/>
          </w:tcPr>
          <w:p w:rsidR="00AB47C9" w:rsidRPr="00AB47C9" w:rsidRDefault="00AB47C9">
            <w:pPr>
              <w:pStyle w:val="Web"/>
              <w:spacing w:before="0" w:beforeAutospacing="0" w:after="0" w:afterAutospacing="0"/>
              <w:jc w:val="center"/>
              <w:rPr>
                <w:rFonts w:asciiTheme="minorHAnsi" w:hAnsiTheme="minorHAnsi" w:cstheme="minorBidi"/>
                <w:sz w:val="24"/>
                <w:szCs w:val="24"/>
              </w:rPr>
            </w:pPr>
            <w:r w:rsidRPr="00AB47C9">
              <w:rPr>
                <w:rFonts w:asciiTheme="minorHAnsi" w:hAnsiTheme="minorHAnsi" w:cstheme="minorBidi"/>
                <w:sz w:val="24"/>
                <w:szCs w:val="24"/>
              </w:rPr>
              <w:t>Ο.Ο.Σ.Α.</w:t>
            </w:r>
          </w:p>
        </w:tc>
        <w:tc>
          <w:tcPr>
            <w:tcW w:w="1083" w:type="dxa"/>
            <w:tcBorders>
              <w:top w:val="single" w:sz="8" w:space="0" w:color="FFFFFF"/>
              <w:left w:val="single" w:sz="8" w:space="0" w:color="FFFFFF"/>
              <w:bottom w:val="single" w:sz="8" w:space="0" w:color="FFFFFF"/>
              <w:right w:val="single" w:sz="8" w:space="0" w:color="FFFFFF"/>
            </w:tcBorders>
            <w:shd w:val="clear" w:color="auto" w:fill="D4D0CD"/>
            <w:tcMar>
              <w:top w:w="60" w:type="dxa"/>
              <w:left w:w="144" w:type="dxa"/>
              <w:bottom w:w="60" w:type="dxa"/>
              <w:right w:w="144" w:type="dxa"/>
            </w:tcMar>
            <w:hideMark/>
          </w:tcPr>
          <w:p w:rsidR="00AB47C9" w:rsidRPr="00AB47C9" w:rsidRDefault="00AB47C9">
            <w:pPr>
              <w:pStyle w:val="Web"/>
              <w:spacing w:before="0" w:beforeAutospacing="0" w:after="0" w:afterAutospacing="0"/>
              <w:jc w:val="center"/>
              <w:rPr>
                <w:rFonts w:asciiTheme="minorHAnsi" w:hAnsiTheme="minorHAnsi" w:cstheme="minorBidi"/>
                <w:sz w:val="24"/>
                <w:szCs w:val="24"/>
              </w:rPr>
            </w:pPr>
            <w:r w:rsidRPr="00AB47C9">
              <w:rPr>
                <w:rFonts w:asciiTheme="minorHAnsi" w:hAnsiTheme="minorHAnsi" w:cstheme="minorBidi"/>
                <w:sz w:val="24"/>
                <w:szCs w:val="24"/>
              </w:rPr>
              <w:t>61</w:t>
            </w:r>
          </w:p>
        </w:tc>
        <w:tc>
          <w:tcPr>
            <w:tcW w:w="1083" w:type="dxa"/>
            <w:tcBorders>
              <w:top w:val="single" w:sz="8" w:space="0" w:color="FFFFFF"/>
              <w:left w:val="single" w:sz="8" w:space="0" w:color="FFFFFF"/>
              <w:bottom w:val="single" w:sz="8" w:space="0" w:color="FFFFFF"/>
              <w:right w:val="single" w:sz="8" w:space="0" w:color="FFFFFF"/>
            </w:tcBorders>
            <w:shd w:val="clear" w:color="auto" w:fill="D4D0CD"/>
            <w:tcMar>
              <w:top w:w="60" w:type="dxa"/>
              <w:left w:w="144" w:type="dxa"/>
              <w:bottom w:w="60" w:type="dxa"/>
              <w:right w:w="144" w:type="dxa"/>
            </w:tcMar>
            <w:hideMark/>
          </w:tcPr>
          <w:p w:rsidR="00AB47C9" w:rsidRPr="00AB47C9" w:rsidRDefault="00AB47C9">
            <w:pPr>
              <w:pStyle w:val="Web"/>
              <w:spacing w:before="0" w:beforeAutospacing="0" w:after="0" w:afterAutospacing="0"/>
              <w:jc w:val="center"/>
              <w:rPr>
                <w:rFonts w:asciiTheme="minorHAnsi" w:hAnsiTheme="minorHAnsi" w:cstheme="minorBidi"/>
                <w:sz w:val="24"/>
                <w:szCs w:val="24"/>
              </w:rPr>
            </w:pPr>
            <w:r w:rsidRPr="00AB47C9">
              <w:rPr>
                <w:rFonts w:asciiTheme="minorHAnsi" w:hAnsiTheme="minorHAnsi" w:cstheme="minorBidi"/>
                <w:sz w:val="24"/>
                <w:szCs w:val="24"/>
              </w:rPr>
              <w:t>14</w:t>
            </w:r>
          </w:p>
        </w:tc>
        <w:tc>
          <w:tcPr>
            <w:tcW w:w="1237" w:type="dxa"/>
            <w:tcBorders>
              <w:top w:val="single" w:sz="8" w:space="0" w:color="FFFFFF"/>
              <w:left w:val="single" w:sz="8" w:space="0" w:color="FFFFFF"/>
              <w:bottom w:val="single" w:sz="8" w:space="0" w:color="FFFFFF"/>
              <w:right w:val="single" w:sz="8" w:space="0" w:color="FFFFFF"/>
            </w:tcBorders>
            <w:shd w:val="clear" w:color="auto" w:fill="D4D0CD"/>
            <w:tcMar>
              <w:top w:w="60" w:type="dxa"/>
              <w:left w:w="144" w:type="dxa"/>
              <w:bottom w:w="60" w:type="dxa"/>
              <w:right w:w="144" w:type="dxa"/>
            </w:tcMar>
            <w:hideMark/>
          </w:tcPr>
          <w:p w:rsidR="00AB47C9" w:rsidRPr="00AB47C9" w:rsidRDefault="00AB47C9">
            <w:pPr>
              <w:pStyle w:val="Web"/>
              <w:spacing w:before="0" w:beforeAutospacing="0" w:after="0" w:afterAutospacing="0"/>
              <w:jc w:val="center"/>
              <w:rPr>
                <w:rFonts w:asciiTheme="minorHAnsi" w:hAnsiTheme="minorHAnsi" w:cstheme="minorBidi"/>
                <w:sz w:val="24"/>
                <w:szCs w:val="24"/>
              </w:rPr>
            </w:pPr>
            <w:r w:rsidRPr="00AB47C9">
              <w:rPr>
                <w:rFonts w:asciiTheme="minorHAnsi" w:hAnsiTheme="minorHAnsi" w:cstheme="minorBidi"/>
                <w:sz w:val="24"/>
                <w:szCs w:val="24"/>
              </w:rPr>
              <w:t>25</w:t>
            </w:r>
          </w:p>
        </w:tc>
        <w:tc>
          <w:tcPr>
            <w:tcW w:w="1083" w:type="dxa"/>
            <w:tcBorders>
              <w:top w:val="single" w:sz="8" w:space="0" w:color="FFFFFF"/>
              <w:left w:val="single" w:sz="8" w:space="0" w:color="FFFFFF"/>
              <w:bottom w:val="single" w:sz="8" w:space="0" w:color="FFFFFF"/>
              <w:right w:val="single" w:sz="8" w:space="0" w:color="FFFFFF"/>
            </w:tcBorders>
            <w:shd w:val="clear" w:color="auto" w:fill="D4D0CD"/>
            <w:tcMar>
              <w:top w:w="60" w:type="dxa"/>
              <w:left w:w="144" w:type="dxa"/>
              <w:bottom w:w="60" w:type="dxa"/>
              <w:right w:w="144" w:type="dxa"/>
            </w:tcMar>
            <w:hideMark/>
          </w:tcPr>
          <w:p w:rsidR="00AB47C9" w:rsidRPr="00AB47C9" w:rsidRDefault="00AB47C9">
            <w:pPr>
              <w:pStyle w:val="Web"/>
              <w:spacing w:before="0" w:beforeAutospacing="0" w:after="0" w:afterAutospacing="0"/>
              <w:jc w:val="center"/>
              <w:rPr>
                <w:rFonts w:asciiTheme="minorHAnsi" w:hAnsiTheme="minorHAnsi" w:cstheme="minorBidi"/>
                <w:sz w:val="24"/>
                <w:szCs w:val="24"/>
              </w:rPr>
            </w:pPr>
            <w:r w:rsidRPr="00AB47C9">
              <w:rPr>
                <w:rFonts w:asciiTheme="minorHAnsi" w:hAnsiTheme="minorHAnsi" w:cstheme="minorBidi"/>
                <w:sz w:val="24"/>
                <w:szCs w:val="24"/>
              </w:rPr>
              <w:t>17</w:t>
            </w:r>
          </w:p>
        </w:tc>
        <w:tc>
          <w:tcPr>
            <w:tcW w:w="1083" w:type="dxa"/>
            <w:tcBorders>
              <w:top w:val="single" w:sz="8" w:space="0" w:color="FFFFFF"/>
              <w:left w:val="single" w:sz="8" w:space="0" w:color="FFFFFF"/>
              <w:bottom w:val="single" w:sz="8" w:space="0" w:color="FFFFFF"/>
              <w:right w:val="single" w:sz="8" w:space="0" w:color="FFFFFF"/>
            </w:tcBorders>
            <w:shd w:val="clear" w:color="auto" w:fill="D4D0CD"/>
            <w:tcMar>
              <w:top w:w="60" w:type="dxa"/>
              <w:left w:w="144" w:type="dxa"/>
              <w:bottom w:w="60" w:type="dxa"/>
              <w:right w:w="144" w:type="dxa"/>
            </w:tcMar>
            <w:hideMark/>
          </w:tcPr>
          <w:p w:rsidR="00AB47C9" w:rsidRPr="00AB47C9" w:rsidRDefault="00AB47C9">
            <w:pPr>
              <w:pStyle w:val="Web"/>
              <w:spacing w:before="0" w:beforeAutospacing="0" w:after="0" w:afterAutospacing="0"/>
              <w:jc w:val="center"/>
              <w:rPr>
                <w:rFonts w:asciiTheme="minorHAnsi" w:hAnsiTheme="minorHAnsi" w:cstheme="minorBidi"/>
                <w:sz w:val="24"/>
                <w:szCs w:val="24"/>
              </w:rPr>
            </w:pPr>
            <w:r w:rsidRPr="00AB47C9">
              <w:rPr>
                <w:rFonts w:asciiTheme="minorHAnsi" w:hAnsiTheme="minorHAnsi" w:cstheme="minorBidi"/>
                <w:sz w:val="24"/>
                <w:szCs w:val="24"/>
              </w:rPr>
              <w:t>10</w:t>
            </w:r>
          </w:p>
        </w:tc>
        <w:tc>
          <w:tcPr>
            <w:tcW w:w="1715" w:type="dxa"/>
            <w:tcBorders>
              <w:top w:val="single" w:sz="8" w:space="0" w:color="FFFFFF"/>
              <w:left w:val="single" w:sz="8" w:space="0" w:color="FFFFFF"/>
              <w:bottom w:val="single" w:sz="8" w:space="0" w:color="FFFFFF"/>
              <w:right w:val="single" w:sz="8" w:space="0" w:color="FFFFFF"/>
            </w:tcBorders>
            <w:shd w:val="clear" w:color="auto" w:fill="D4D0CD"/>
            <w:tcMar>
              <w:top w:w="60" w:type="dxa"/>
              <w:left w:w="144" w:type="dxa"/>
              <w:bottom w:w="60" w:type="dxa"/>
              <w:right w:w="144" w:type="dxa"/>
            </w:tcMar>
            <w:hideMark/>
          </w:tcPr>
          <w:p w:rsidR="00AB47C9" w:rsidRPr="00AB47C9" w:rsidRDefault="00AB47C9">
            <w:pPr>
              <w:pStyle w:val="Web"/>
              <w:spacing w:before="0" w:beforeAutospacing="0" w:after="0" w:afterAutospacing="0"/>
              <w:jc w:val="center"/>
              <w:rPr>
                <w:rFonts w:asciiTheme="minorHAnsi" w:hAnsiTheme="minorHAnsi" w:cstheme="minorBidi"/>
                <w:sz w:val="24"/>
                <w:szCs w:val="24"/>
              </w:rPr>
            </w:pPr>
            <w:r w:rsidRPr="00AB47C9">
              <w:rPr>
                <w:rFonts w:asciiTheme="minorHAnsi" w:hAnsiTheme="minorHAnsi" w:cstheme="minorBidi"/>
                <w:sz w:val="24"/>
                <w:szCs w:val="24"/>
              </w:rPr>
              <w:t>73</w:t>
            </w:r>
          </w:p>
        </w:tc>
      </w:tr>
    </w:tbl>
    <w:p w:rsidR="00AB47C9" w:rsidRDefault="00AB47C9" w:rsidP="00AB47C9">
      <w:pPr>
        <w:jc w:val="both"/>
      </w:pPr>
    </w:p>
    <w:p w:rsidR="00591BBF" w:rsidRPr="00591BBF" w:rsidRDefault="00591BBF" w:rsidP="00591BBF">
      <w:pPr>
        <w:pStyle w:val="a3"/>
        <w:rPr>
          <w:sz w:val="22"/>
          <w:szCs w:val="22"/>
        </w:rPr>
      </w:pPr>
      <w:r w:rsidRPr="00591BBF">
        <w:rPr>
          <w:sz w:val="22"/>
          <w:szCs w:val="22"/>
        </w:rPr>
        <w:t xml:space="preserve">Πίνακας </w:t>
      </w:r>
      <w:r w:rsidR="00DB2B82" w:rsidRPr="00591BBF">
        <w:rPr>
          <w:sz w:val="22"/>
          <w:szCs w:val="22"/>
        </w:rPr>
        <w:fldChar w:fldCharType="begin"/>
      </w:r>
      <w:r w:rsidRPr="00591BBF">
        <w:rPr>
          <w:sz w:val="22"/>
          <w:szCs w:val="22"/>
        </w:rPr>
        <w:instrText xml:space="preserve"> SEQ Πίνακας \* ARABIC </w:instrText>
      </w:r>
      <w:r w:rsidR="00DB2B82" w:rsidRPr="00591BBF">
        <w:rPr>
          <w:sz w:val="22"/>
          <w:szCs w:val="22"/>
        </w:rPr>
        <w:fldChar w:fldCharType="separate"/>
      </w:r>
      <w:r w:rsidR="00792244">
        <w:rPr>
          <w:noProof/>
          <w:sz w:val="22"/>
          <w:szCs w:val="22"/>
        </w:rPr>
        <w:t>2</w:t>
      </w:r>
      <w:r w:rsidR="00DB2B82" w:rsidRPr="00591BBF">
        <w:rPr>
          <w:sz w:val="22"/>
          <w:szCs w:val="22"/>
        </w:rPr>
        <w:fldChar w:fldCharType="end"/>
      </w:r>
      <w:r w:rsidRPr="00591BBF">
        <w:rPr>
          <w:sz w:val="22"/>
          <w:szCs w:val="22"/>
        </w:rPr>
        <w:t>. Αυτονομία των ελληνικών σχολικών μονάδων σε σχέση με δύο παιδαγωγικά τους χαρακτηριστικά (απόψεις διευθυντών)</w:t>
      </w:r>
    </w:p>
    <w:tbl>
      <w:tblPr>
        <w:tblW w:w="8508" w:type="dxa"/>
        <w:tblCellMar>
          <w:left w:w="0" w:type="dxa"/>
          <w:right w:w="0" w:type="dxa"/>
        </w:tblCellMar>
        <w:tblLook w:val="0420"/>
      </w:tblPr>
      <w:tblGrid>
        <w:gridCol w:w="1300"/>
        <w:gridCol w:w="1120"/>
        <w:gridCol w:w="1080"/>
        <w:gridCol w:w="1160"/>
        <w:gridCol w:w="1160"/>
        <w:gridCol w:w="1160"/>
        <w:gridCol w:w="1528"/>
      </w:tblGrid>
      <w:tr w:rsidR="00591BBF" w:rsidTr="00591BBF">
        <w:trPr>
          <w:trHeight w:val="666"/>
        </w:trPr>
        <w:tc>
          <w:tcPr>
            <w:tcW w:w="1300" w:type="dxa"/>
            <w:tcBorders>
              <w:top w:val="single" w:sz="8" w:space="0" w:color="FFFFFF"/>
              <w:left w:val="single" w:sz="8" w:space="0" w:color="FFFFFF"/>
              <w:bottom w:val="single" w:sz="24" w:space="0" w:color="FFFFFF"/>
              <w:right w:val="single" w:sz="8" w:space="0" w:color="FFFFFF"/>
            </w:tcBorders>
            <w:shd w:val="clear" w:color="auto" w:fill="6B4B2B"/>
            <w:tcMar>
              <w:top w:w="60" w:type="dxa"/>
              <w:left w:w="144" w:type="dxa"/>
              <w:bottom w:w="60" w:type="dxa"/>
              <w:right w:w="144" w:type="dxa"/>
            </w:tcMar>
            <w:hideMark/>
          </w:tcPr>
          <w:p w:rsidR="00591BBF" w:rsidRDefault="00591BBF">
            <w:pPr>
              <w:rPr>
                <w:rFonts w:ascii="Arial" w:eastAsia="Times New Roman" w:hAnsi="Arial" w:cs="Arial"/>
                <w:sz w:val="36"/>
                <w:szCs w:val="36"/>
              </w:rPr>
            </w:pPr>
          </w:p>
        </w:tc>
        <w:tc>
          <w:tcPr>
            <w:tcW w:w="3360" w:type="dxa"/>
            <w:gridSpan w:val="3"/>
            <w:tcBorders>
              <w:top w:val="single" w:sz="8" w:space="0" w:color="FFFFFF"/>
              <w:left w:val="single" w:sz="8" w:space="0" w:color="FFFFFF"/>
              <w:bottom w:val="single" w:sz="24" w:space="0" w:color="FFFFFF"/>
              <w:right w:val="single" w:sz="8" w:space="0" w:color="FFFFFF"/>
            </w:tcBorders>
            <w:shd w:val="clear" w:color="auto" w:fill="6B4B2B"/>
            <w:tcMar>
              <w:top w:w="60" w:type="dxa"/>
              <w:left w:w="144" w:type="dxa"/>
              <w:bottom w:w="60" w:type="dxa"/>
              <w:right w:w="144" w:type="dxa"/>
            </w:tcMar>
            <w:hideMark/>
          </w:tcPr>
          <w:p w:rsidR="00591BBF" w:rsidRDefault="00591BBF">
            <w:pPr>
              <w:pStyle w:val="Web"/>
              <w:spacing w:before="0" w:beforeAutospacing="0" w:after="0" w:afterAutospacing="0"/>
              <w:jc w:val="center"/>
              <w:rPr>
                <w:rFonts w:ascii="Arial" w:hAnsi="Arial" w:cs="Arial"/>
                <w:sz w:val="36"/>
                <w:szCs w:val="36"/>
              </w:rPr>
            </w:pPr>
            <w:r>
              <w:rPr>
                <w:rFonts w:ascii="Arial" w:hAnsi="Arial" w:cs="Arial"/>
                <w:b/>
                <w:bCs/>
                <w:color w:val="FFFFFF" w:themeColor="light1"/>
                <w:kern w:val="24"/>
                <w:sz w:val="22"/>
                <w:szCs w:val="22"/>
              </w:rPr>
              <w:t>Επιλογή μαθημάτων</w:t>
            </w:r>
          </w:p>
        </w:tc>
        <w:tc>
          <w:tcPr>
            <w:tcW w:w="3848" w:type="dxa"/>
            <w:gridSpan w:val="3"/>
            <w:tcBorders>
              <w:top w:val="single" w:sz="8" w:space="0" w:color="FFFFFF"/>
              <w:left w:val="single" w:sz="8" w:space="0" w:color="FFFFFF"/>
              <w:bottom w:val="single" w:sz="24" w:space="0" w:color="FFFFFF"/>
              <w:right w:val="single" w:sz="8" w:space="0" w:color="FFFFFF"/>
            </w:tcBorders>
            <w:shd w:val="clear" w:color="auto" w:fill="6B4B2B"/>
            <w:tcMar>
              <w:top w:w="60" w:type="dxa"/>
              <w:left w:w="144" w:type="dxa"/>
              <w:bottom w:w="60" w:type="dxa"/>
              <w:right w:w="144" w:type="dxa"/>
            </w:tcMar>
            <w:hideMark/>
          </w:tcPr>
          <w:p w:rsidR="00591BBF" w:rsidRDefault="00591BBF">
            <w:pPr>
              <w:pStyle w:val="Web"/>
              <w:spacing w:before="0" w:beforeAutospacing="0" w:after="0" w:afterAutospacing="0"/>
              <w:jc w:val="center"/>
              <w:rPr>
                <w:rFonts w:ascii="Arial" w:hAnsi="Arial" w:cs="Arial"/>
                <w:sz w:val="36"/>
                <w:szCs w:val="36"/>
              </w:rPr>
            </w:pPr>
            <w:r>
              <w:rPr>
                <w:rFonts w:ascii="Arial" w:hAnsi="Arial" w:cs="Arial"/>
                <w:b/>
                <w:bCs/>
                <w:color w:val="FFFFFF" w:themeColor="light1"/>
                <w:kern w:val="24"/>
                <w:sz w:val="22"/>
                <w:szCs w:val="22"/>
              </w:rPr>
              <w:t>Αξιολόγηση μαθητών</w:t>
            </w:r>
          </w:p>
        </w:tc>
      </w:tr>
      <w:tr w:rsidR="00591BBF" w:rsidTr="00591BBF">
        <w:trPr>
          <w:trHeight w:val="723"/>
        </w:trPr>
        <w:tc>
          <w:tcPr>
            <w:tcW w:w="1300" w:type="dxa"/>
            <w:tcBorders>
              <w:top w:val="single" w:sz="24" w:space="0" w:color="FFFFFF"/>
              <w:left w:val="single" w:sz="8" w:space="0" w:color="FFFFFF"/>
              <w:bottom w:val="single" w:sz="8" w:space="0" w:color="FFFFFF"/>
              <w:right w:val="single" w:sz="8" w:space="0" w:color="FFFFFF"/>
            </w:tcBorders>
            <w:shd w:val="clear" w:color="auto" w:fill="D4D0CD"/>
            <w:tcMar>
              <w:top w:w="60" w:type="dxa"/>
              <w:left w:w="144" w:type="dxa"/>
              <w:bottom w:w="60" w:type="dxa"/>
              <w:right w:w="144" w:type="dxa"/>
            </w:tcMar>
            <w:hideMark/>
          </w:tcPr>
          <w:p w:rsidR="00591BBF" w:rsidRDefault="00591BBF">
            <w:pPr>
              <w:rPr>
                <w:rFonts w:ascii="Arial" w:eastAsia="Times New Roman" w:hAnsi="Arial" w:cs="Arial"/>
                <w:sz w:val="36"/>
                <w:szCs w:val="36"/>
              </w:rPr>
            </w:pPr>
          </w:p>
        </w:tc>
        <w:tc>
          <w:tcPr>
            <w:tcW w:w="1120" w:type="dxa"/>
            <w:tcBorders>
              <w:top w:val="single" w:sz="24" w:space="0" w:color="FFFFFF"/>
              <w:left w:val="single" w:sz="8" w:space="0" w:color="FFFFFF"/>
              <w:bottom w:val="single" w:sz="8" w:space="0" w:color="FFFFFF"/>
              <w:right w:val="single" w:sz="8" w:space="0" w:color="FFFFFF"/>
            </w:tcBorders>
            <w:shd w:val="clear" w:color="auto" w:fill="D4D0CD"/>
            <w:tcMar>
              <w:top w:w="60" w:type="dxa"/>
              <w:left w:w="144" w:type="dxa"/>
              <w:bottom w:w="60" w:type="dxa"/>
              <w:right w:w="144" w:type="dxa"/>
            </w:tcMar>
            <w:hideMark/>
          </w:tcPr>
          <w:p w:rsidR="00591BBF" w:rsidRDefault="00591BBF">
            <w:pPr>
              <w:pStyle w:val="Web"/>
              <w:spacing w:before="0" w:beforeAutospacing="0" w:after="0" w:afterAutospacing="0"/>
              <w:jc w:val="center"/>
              <w:rPr>
                <w:rFonts w:ascii="Arial" w:hAnsi="Arial" w:cs="Arial"/>
                <w:sz w:val="36"/>
                <w:szCs w:val="36"/>
              </w:rPr>
            </w:pPr>
            <w:r>
              <w:rPr>
                <w:rFonts w:ascii="Arial" w:hAnsi="Arial" w:cs="Arial"/>
                <w:color w:val="000000" w:themeColor="dark1"/>
                <w:kern w:val="24"/>
                <w:sz w:val="22"/>
                <w:szCs w:val="22"/>
              </w:rPr>
              <w:t>Σχολείο</w:t>
            </w:r>
          </w:p>
        </w:tc>
        <w:tc>
          <w:tcPr>
            <w:tcW w:w="1080" w:type="dxa"/>
            <w:tcBorders>
              <w:top w:val="single" w:sz="24" w:space="0" w:color="FFFFFF"/>
              <w:left w:val="single" w:sz="8" w:space="0" w:color="FFFFFF"/>
              <w:bottom w:val="single" w:sz="8" w:space="0" w:color="FFFFFF"/>
              <w:right w:val="single" w:sz="8" w:space="0" w:color="FFFFFF"/>
            </w:tcBorders>
            <w:shd w:val="clear" w:color="auto" w:fill="D4D0CD"/>
            <w:tcMar>
              <w:top w:w="60" w:type="dxa"/>
              <w:left w:w="144" w:type="dxa"/>
              <w:bottom w:w="60" w:type="dxa"/>
              <w:right w:w="144" w:type="dxa"/>
            </w:tcMar>
            <w:hideMark/>
          </w:tcPr>
          <w:p w:rsidR="00591BBF" w:rsidRDefault="00591BBF">
            <w:pPr>
              <w:pStyle w:val="Web"/>
              <w:spacing w:before="0" w:beforeAutospacing="0" w:after="0" w:afterAutospacing="0"/>
              <w:jc w:val="center"/>
              <w:rPr>
                <w:rFonts w:ascii="Arial" w:hAnsi="Arial" w:cs="Arial"/>
                <w:sz w:val="36"/>
                <w:szCs w:val="36"/>
              </w:rPr>
            </w:pPr>
            <w:r>
              <w:rPr>
                <w:rFonts w:ascii="Arial" w:hAnsi="Arial" w:cs="Arial"/>
                <w:color w:val="000000" w:themeColor="dark1"/>
                <w:kern w:val="24"/>
                <w:sz w:val="22"/>
                <w:szCs w:val="22"/>
              </w:rPr>
              <w:t>Σχολείο και πιο πάνω</w:t>
            </w:r>
          </w:p>
        </w:tc>
        <w:tc>
          <w:tcPr>
            <w:tcW w:w="1160" w:type="dxa"/>
            <w:tcBorders>
              <w:top w:val="single" w:sz="24" w:space="0" w:color="FFFFFF"/>
              <w:left w:val="single" w:sz="8" w:space="0" w:color="FFFFFF"/>
              <w:bottom w:val="single" w:sz="8" w:space="0" w:color="FFFFFF"/>
              <w:right w:val="single" w:sz="8" w:space="0" w:color="FFFFFF"/>
            </w:tcBorders>
            <w:shd w:val="clear" w:color="auto" w:fill="D4D0CD"/>
            <w:tcMar>
              <w:top w:w="60" w:type="dxa"/>
              <w:left w:w="144" w:type="dxa"/>
              <w:bottom w:w="60" w:type="dxa"/>
              <w:right w:w="144" w:type="dxa"/>
            </w:tcMar>
            <w:hideMark/>
          </w:tcPr>
          <w:p w:rsidR="00591BBF" w:rsidRDefault="00591BBF">
            <w:pPr>
              <w:pStyle w:val="Web"/>
              <w:spacing w:before="0" w:beforeAutospacing="0" w:after="0" w:afterAutospacing="0"/>
              <w:jc w:val="center"/>
              <w:rPr>
                <w:rFonts w:ascii="Arial" w:hAnsi="Arial" w:cs="Arial"/>
                <w:sz w:val="36"/>
                <w:szCs w:val="36"/>
              </w:rPr>
            </w:pPr>
            <w:r>
              <w:rPr>
                <w:rFonts w:ascii="Arial" w:hAnsi="Arial" w:cs="Arial"/>
                <w:color w:val="000000" w:themeColor="dark1"/>
                <w:kern w:val="24"/>
                <w:sz w:val="22"/>
                <w:szCs w:val="22"/>
              </w:rPr>
              <w:t>Μόνο από πιο πάνω</w:t>
            </w:r>
          </w:p>
        </w:tc>
        <w:tc>
          <w:tcPr>
            <w:tcW w:w="1160" w:type="dxa"/>
            <w:tcBorders>
              <w:top w:val="single" w:sz="24" w:space="0" w:color="FFFFFF"/>
              <w:left w:val="single" w:sz="8" w:space="0" w:color="FFFFFF"/>
              <w:bottom w:val="single" w:sz="8" w:space="0" w:color="FFFFFF"/>
              <w:right w:val="single" w:sz="8" w:space="0" w:color="FFFFFF"/>
            </w:tcBorders>
            <w:shd w:val="clear" w:color="auto" w:fill="D4D0CD"/>
            <w:tcMar>
              <w:top w:w="60" w:type="dxa"/>
              <w:left w:w="144" w:type="dxa"/>
              <w:bottom w:w="60" w:type="dxa"/>
              <w:right w:w="144" w:type="dxa"/>
            </w:tcMar>
            <w:hideMark/>
          </w:tcPr>
          <w:p w:rsidR="00591BBF" w:rsidRDefault="00591BBF">
            <w:pPr>
              <w:pStyle w:val="Web"/>
              <w:spacing w:before="0" w:beforeAutospacing="0" w:after="0" w:afterAutospacing="0"/>
              <w:jc w:val="center"/>
              <w:rPr>
                <w:rFonts w:ascii="Arial" w:hAnsi="Arial" w:cs="Arial"/>
                <w:sz w:val="36"/>
                <w:szCs w:val="36"/>
              </w:rPr>
            </w:pPr>
            <w:r>
              <w:rPr>
                <w:rFonts w:ascii="Arial" w:hAnsi="Arial" w:cs="Arial"/>
                <w:color w:val="000000" w:themeColor="dark1"/>
                <w:kern w:val="24"/>
                <w:sz w:val="22"/>
                <w:szCs w:val="22"/>
              </w:rPr>
              <w:t>Σχολείο</w:t>
            </w:r>
          </w:p>
        </w:tc>
        <w:tc>
          <w:tcPr>
            <w:tcW w:w="1160" w:type="dxa"/>
            <w:tcBorders>
              <w:top w:val="single" w:sz="24" w:space="0" w:color="FFFFFF"/>
              <w:left w:val="single" w:sz="8" w:space="0" w:color="FFFFFF"/>
              <w:bottom w:val="single" w:sz="8" w:space="0" w:color="FFFFFF"/>
              <w:right w:val="single" w:sz="8" w:space="0" w:color="FFFFFF"/>
            </w:tcBorders>
            <w:shd w:val="clear" w:color="auto" w:fill="D4D0CD"/>
            <w:tcMar>
              <w:top w:w="60" w:type="dxa"/>
              <w:left w:w="144" w:type="dxa"/>
              <w:bottom w:w="60" w:type="dxa"/>
              <w:right w:w="144" w:type="dxa"/>
            </w:tcMar>
            <w:hideMark/>
          </w:tcPr>
          <w:p w:rsidR="00591BBF" w:rsidRDefault="00591BBF">
            <w:pPr>
              <w:pStyle w:val="Web"/>
              <w:spacing w:before="0" w:beforeAutospacing="0" w:after="0" w:afterAutospacing="0"/>
              <w:jc w:val="center"/>
              <w:rPr>
                <w:rFonts w:ascii="Arial" w:hAnsi="Arial" w:cs="Arial"/>
                <w:sz w:val="36"/>
                <w:szCs w:val="36"/>
              </w:rPr>
            </w:pPr>
            <w:r>
              <w:rPr>
                <w:rFonts w:ascii="Arial" w:hAnsi="Arial" w:cs="Arial"/>
                <w:color w:val="000000" w:themeColor="dark1"/>
                <w:kern w:val="24"/>
                <w:sz w:val="22"/>
                <w:szCs w:val="22"/>
              </w:rPr>
              <w:t>Σχολείο και πιο πάνω</w:t>
            </w:r>
          </w:p>
        </w:tc>
        <w:tc>
          <w:tcPr>
            <w:tcW w:w="1528" w:type="dxa"/>
            <w:tcBorders>
              <w:top w:val="single" w:sz="24" w:space="0" w:color="FFFFFF"/>
              <w:left w:val="single" w:sz="8" w:space="0" w:color="FFFFFF"/>
              <w:bottom w:val="single" w:sz="8" w:space="0" w:color="FFFFFF"/>
              <w:right w:val="single" w:sz="8" w:space="0" w:color="FFFFFF"/>
            </w:tcBorders>
            <w:shd w:val="clear" w:color="auto" w:fill="D4D0CD"/>
            <w:tcMar>
              <w:top w:w="60" w:type="dxa"/>
              <w:left w:w="144" w:type="dxa"/>
              <w:bottom w:w="60" w:type="dxa"/>
              <w:right w:w="144" w:type="dxa"/>
            </w:tcMar>
            <w:hideMark/>
          </w:tcPr>
          <w:p w:rsidR="00591BBF" w:rsidRDefault="00591BBF">
            <w:pPr>
              <w:pStyle w:val="Web"/>
              <w:spacing w:before="0" w:beforeAutospacing="0" w:after="0" w:afterAutospacing="0"/>
              <w:jc w:val="center"/>
              <w:rPr>
                <w:rFonts w:ascii="Arial" w:hAnsi="Arial" w:cs="Arial"/>
                <w:sz w:val="36"/>
                <w:szCs w:val="36"/>
              </w:rPr>
            </w:pPr>
            <w:r>
              <w:rPr>
                <w:rFonts w:ascii="Arial" w:hAnsi="Arial" w:cs="Arial"/>
                <w:color w:val="000000" w:themeColor="dark1"/>
                <w:kern w:val="24"/>
                <w:sz w:val="22"/>
                <w:szCs w:val="22"/>
              </w:rPr>
              <w:t>Μόνο από πιο πάνω</w:t>
            </w:r>
          </w:p>
        </w:tc>
      </w:tr>
      <w:tr w:rsidR="00591BBF" w:rsidTr="00591BBF">
        <w:trPr>
          <w:trHeight w:val="666"/>
        </w:trPr>
        <w:tc>
          <w:tcPr>
            <w:tcW w:w="1300" w:type="dxa"/>
            <w:tcBorders>
              <w:top w:val="single" w:sz="8" w:space="0" w:color="FFFFFF"/>
              <w:left w:val="single" w:sz="8" w:space="0" w:color="FFFFFF"/>
              <w:bottom w:val="single" w:sz="8" w:space="0" w:color="FFFFFF"/>
              <w:right w:val="single" w:sz="8" w:space="0" w:color="FFFFFF"/>
            </w:tcBorders>
            <w:shd w:val="clear" w:color="auto" w:fill="EBE9E8"/>
            <w:tcMar>
              <w:top w:w="60" w:type="dxa"/>
              <w:left w:w="144" w:type="dxa"/>
              <w:bottom w:w="60" w:type="dxa"/>
              <w:right w:w="144" w:type="dxa"/>
            </w:tcMar>
            <w:hideMark/>
          </w:tcPr>
          <w:p w:rsidR="00591BBF" w:rsidRDefault="00591BBF">
            <w:pPr>
              <w:pStyle w:val="Web"/>
              <w:spacing w:before="0" w:beforeAutospacing="0" w:after="0" w:afterAutospacing="0"/>
              <w:jc w:val="center"/>
              <w:rPr>
                <w:rFonts w:ascii="Arial" w:hAnsi="Arial" w:cs="Arial"/>
                <w:sz w:val="36"/>
                <w:szCs w:val="36"/>
              </w:rPr>
            </w:pPr>
            <w:r>
              <w:rPr>
                <w:rFonts w:ascii="Arial" w:hAnsi="Arial" w:cs="Arial"/>
                <w:color w:val="000000" w:themeColor="dark1"/>
                <w:kern w:val="24"/>
                <w:sz w:val="22"/>
                <w:szCs w:val="22"/>
              </w:rPr>
              <w:t>Ελλάδα</w:t>
            </w:r>
          </w:p>
        </w:tc>
        <w:tc>
          <w:tcPr>
            <w:tcW w:w="1120" w:type="dxa"/>
            <w:tcBorders>
              <w:top w:val="single" w:sz="8" w:space="0" w:color="FFFFFF"/>
              <w:left w:val="single" w:sz="8" w:space="0" w:color="FFFFFF"/>
              <w:bottom w:val="single" w:sz="8" w:space="0" w:color="FFFFFF"/>
              <w:right w:val="single" w:sz="8" w:space="0" w:color="FFFFFF"/>
            </w:tcBorders>
            <w:shd w:val="clear" w:color="auto" w:fill="EBE9E8"/>
            <w:tcMar>
              <w:top w:w="60" w:type="dxa"/>
              <w:left w:w="144" w:type="dxa"/>
              <w:bottom w:w="60" w:type="dxa"/>
              <w:right w:w="144" w:type="dxa"/>
            </w:tcMar>
            <w:hideMark/>
          </w:tcPr>
          <w:p w:rsidR="00591BBF" w:rsidRDefault="00591BBF">
            <w:pPr>
              <w:pStyle w:val="Web"/>
              <w:spacing w:before="0" w:beforeAutospacing="0" w:after="0" w:afterAutospacing="0"/>
              <w:jc w:val="center"/>
              <w:rPr>
                <w:rFonts w:ascii="Arial" w:hAnsi="Arial" w:cs="Arial"/>
                <w:sz w:val="36"/>
                <w:szCs w:val="36"/>
              </w:rPr>
            </w:pPr>
            <w:r>
              <w:rPr>
                <w:rFonts w:ascii="Arial" w:hAnsi="Arial" w:cs="Arial"/>
                <w:color w:val="000000" w:themeColor="dark1"/>
                <w:kern w:val="24"/>
                <w:sz w:val="22"/>
                <w:szCs w:val="22"/>
              </w:rPr>
              <w:t>29</w:t>
            </w:r>
          </w:p>
        </w:tc>
        <w:tc>
          <w:tcPr>
            <w:tcW w:w="1080" w:type="dxa"/>
            <w:tcBorders>
              <w:top w:val="single" w:sz="8" w:space="0" w:color="FFFFFF"/>
              <w:left w:val="single" w:sz="8" w:space="0" w:color="FFFFFF"/>
              <w:bottom w:val="single" w:sz="8" w:space="0" w:color="FFFFFF"/>
              <w:right w:val="single" w:sz="8" w:space="0" w:color="FFFFFF"/>
            </w:tcBorders>
            <w:shd w:val="clear" w:color="auto" w:fill="EBE9E8"/>
            <w:tcMar>
              <w:top w:w="60" w:type="dxa"/>
              <w:left w:w="144" w:type="dxa"/>
              <w:bottom w:w="60" w:type="dxa"/>
              <w:right w:w="144" w:type="dxa"/>
            </w:tcMar>
            <w:hideMark/>
          </w:tcPr>
          <w:p w:rsidR="00591BBF" w:rsidRDefault="00591BBF">
            <w:pPr>
              <w:pStyle w:val="Web"/>
              <w:spacing w:before="0" w:beforeAutospacing="0" w:after="0" w:afterAutospacing="0"/>
              <w:jc w:val="center"/>
              <w:rPr>
                <w:rFonts w:ascii="Arial" w:hAnsi="Arial" w:cs="Arial"/>
                <w:sz w:val="36"/>
                <w:szCs w:val="36"/>
              </w:rPr>
            </w:pPr>
            <w:r>
              <w:rPr>
                <w:rFonts w:ascii="Arial" w:hAnsi="Arial" w:cs="Arial"/>
                <w:color w:val="000000" w:themeColor="dark1"/>
                <w:kern w:val="24"/>
                <w:sz w:val="22"/>
                <w:szCs w:val="22"/>
              </w:rPr>
              <w:t>10</w:t>
            </w:r>
          </w:p>
        </w:tc>
        <w:tc>
          <w:tcPr>
            <w:tcW w:w="1160" w:type="dxa"/>
            <w:tcBorders>
              <w:top w:val="single" w:sz="8" w:space="0" w:color="FFFFFF"/>
              <w:left w:val="single" w:sz="8" w:space="0" w:color="FFFFFF"/>
              <w:bottom w:val="single" w:sz="8" w:space="0" w:color="FFFFFF"/>
              <w:right w:val="single" w:sz="8" w:space="0" w:color="FFFFFF"/>
            </w:tcBorders>
            <w:shd w:val="clear" w:color="auto" w:fill="EBE9E8"/>
            <w:tcMar>
              <w:top w:w="60" w:type="dxa"/>
              <w:left w:w="144" w:type="dxa"/>
              <w:bottom w:w="60" w:type="dxa"/>
              <w:right w:w="144" w:type="dxa"/>
            </w:tcMar>
            <w:hideMark/>
          </w:tcPr>
          <w:p w:rsidR="00591BBF" w:rsidRDefault="00591BBF">
            <w:pPr>
              <w:pStyle w:val="Web"/>
              <w:spacing w:before="0" w:beforeAutospacing="0" w:after="0" w:afterAutospacing="0"/>
              <w:jc w:val="center"/>
              <w:rPr>
                <w:rFonts w:ascii="Arial" w:hAnsi="Arial" w:cs="Arial"/>
                <w:sz w:val="36"/>
                <w:szCs w:val="36"/>
              </w:rPr>
            </w:pPr>
            <w:r>
              <w:rPr>
                <w:rFonts w:ascii="Arial" w:hAnsi="Arial" w:cs="Arial"/>
                <w:color w:val="000000" w:themeColor="dark1"/>
                <w:kern w:val="24"/>
                <w:sz w:val="22"/>
                <w:szCs w:val="22"/>
              </w:rPr>
              <w:t>61</w:t>
            </w:r>
          </w:p>
        </w:tc>
        <w:tc>
          <w:tcPr>
            <w:tcW w:w="1160" w:type="dxa"/>
            <w:tcBorders>
              <w:top w:val="single" w:sz="8" w:space="0" w:color="FFFFFF"/>
              <w:left w:val="single" w:sz="8" w:space="0" w:color="FFFFFF"/>
              <w:bottom w:val="single" w:sz="8" w:space="0" w:color="FFFFFF"/>
              <w:right w:val="single" w:sz="8" w:space="0" w:color="FFFFFF"/>
            </w:tcBorders>
            <w:shd w:val="clear" w:color="auto" w:fill="EBE9E8"/>
            <w:tcMar>
              <w:top w:w="60" w:type="dxa"/>
              <w:left w:w="144" w:type="dxa"/>
              <w:bottom w:w="60" w:type="dxa"/>
              <w:right w:w="144" w:type="dxa"/>
            </w:tcMar>
            <w:hideMark/>
          </w:tcPr>
          <w:p w:rsidR="00591BBF" w:rsidRDefault="00591BBF">
            <w:pPr>
              <w:pStyle w:val="Web"/>
              <w:spacing w:before="0" w:beforeAutospacing="0" w:after="0" w:afterAutospacing="0"/>
              <w:jc w:val="center"/>
              <w:rPr>
                <w:rFonts w:ascii="Arial" w:hAnsi="Arial" w:cs="Arial"/>
                <w:sz w:val="36"/>
                <w:szCs w:val="36"/>
              </w:rPr>
            </w:pPr>
            <w:r>
              <w:rPr>
                <w:rFonts w:ascii="Arial" w:hAnsi="Arial" w:cs="Arial"/>
                <w:color w:val="000000" w:themeColor="dark1"/>
                <w:kern w:val="24"/>
                <w:sz w:val="22"/>
                <w:szCs w:val="22"/>
              </w:rPr>
              <w:t>5</w:t>
            </w:r>
          </w:p>
        </w:tc>
        <w:tc>
          <w:tcPr>
            <w:tcW w:w="1160" w:type="dxa"/>
            <w:tcBorders>
              <w:top w:val="single" w:sz="8" w:space="0" w:color="FFFFFF"/>
              <w:left w:val="single" w:sz="8" w:space="0" w:color="FFFFFF"/>
              <w:bottom w:val="single" w:sz="8" w:space="0" w:color="FFFFFF"/>
              <w:right w:val="single" w:sz="8" w:space="0" w:color="FFFFFF"/>
            </w:tcBorders>
            <w:shd w:val="clear" w:color="auto" w:fill="EBE9E8"/>
            <w:tcMar>
              <w:top w:w="60" w:type="dxa"/>
              <w:left w:w="144" w:type="dxa"/>
              <w:bottom w:w="60" w:type="dxa"/>
              <w:right w:w="144" w:type="dxa"/>
            </w:tcMar>
            <w:hideMark/>
          </w:tcPr>
          <w:p w:rsidR="00591BBF" w:rsidRDefault="00591BBF">
            <w:pPr>
              <w:pStyle w:val="Web"/>
              <w:spacing w:before="0" w:beforeAutospacing="0" w:after="0" w:afterAutospacing="0"/>
              <w:jc w:val="center"/>
              <w:rPr>
                <w:rFonts w:ascii="Arial" w:hAnsi="Arial" w:cs="Arial"/>
                <w:sz w:val="36"/>
                <w:szCs w:val="36"/>
              </w:rPr>
            </w:pPr>
            <w:r>
              <w:rPr>
                <w:rFonts w:ascii="Arial" w:hAnsi="Arial" w:cs="Arial"/>
                <w:color w:val="000000" w:themeColor="dark1"/>
                <w:kern w:val="24"/>
                <w:sz w:val="22"/>
                <w:szCs w:val="22"/>
              </w:rPr>
              <w:t>6</w:t>
            </w:r>
          </w:p>
        </w:tc>
        <w:tc>
          <w:tcPr>
            <w:tcW w:w="1528" w:type="dxa"/>
            <w:tcBorders>
              <w:top w:val="single" w:sz="8" w:space="0" w:color="FFFFFF"/>
              <w:left w:val="single" w:sz="8" w:space="0" w:color="FFFFFF"/>
              <w:bottom w:val="single" w:sz="8" w:space="0" w:color="FFFFFF"/>
              <w:right w:val="single" w:sz="8" w:space="0" w:color="FFFFFF"/>
            </w:tcBorders>
            <w:shd w:val="clear" w:color="auto" w:fill="EBE9E8"/>
            <w:tcMar>
              <w:top w:w="60" w:type="dxa"/>
              <w:left w:w="144" w:type="dxa"/>
              <w:bottom w:w="60" w:type="dxa"/>
              <w:right w:w="144" w:type="dxa"/>
            </w:tcMar>
            <w:hideMark/>
          </w:tcPr>
          <w:p w:rsidR="00591BBF" w:rsidRDefault="00591BBF">
            <w:pPr>
              <w:pStyle w:val="Web"/>
              <w:spacing w:before="0" w:beforeAutospacing="0" w:after="0" w:afterAutospacing="0"/>
              <w:jc w:val="center"/>
              <w:rPr>
                <w:rFonts w:ascii="Arial" w:hAnsi="Arial" w:cs="Arial"/>
                <w:sz w:val="36"/>
                <w:szCs w:val="36"/>
              </w:rPr>
            </w:pPr>
            <w:r>
              <w:rPr>
                <w:rFonts w:ascii="Arial" w:hAnsi="Arial" w:cs="Arial"/>
                <w:color w:val="000000" w:themeColor="dark1"/>
                <w:kern w:val="24"/>
                <w:sz w:val="22"/>
                <w:szCs w:val="22"/>
              </w:rPr>
              <w:t>89</w:t>
            </w:r>
          </w:p>
        </w:tc>
      </w:tr>
      <w:tr w:rsidR="00591BBF" w:rsidTr="00591BBF">
        <w:trPr>
          <w:trHeight w:val="666"/>
        </w:trPr>
        <w:tc>
          <w:tcPr>
            <w:tcW w:w="1300" w:type="dxa"/>
            <w:tcBorders>
              <w:top w:val="single" w:sz="8" w:space="0" w:color="FFFFFF"/>
              <w:left w:val="single" w:sz="8" w:space="0" w:color="FFFFFF"/>
              <w:bottom w:val="single" w:sz="8" w:space="0" w:color="FFFFFF"/>
              <w:right w:val="single" w:sz="8" w:space="0" w:color="FFFFFF"/>
            </w:tcBorders>
            <w:shd w:val="clear" w:color="auto" w:fill="D4D0CD"/>
            <w:tcMar>
              <w:top w:w="60" w:type="dxa"/>
              <w:left w:w="144" w:type="dxa"/>
              <w:bottom w:w="60" w:type="dxa"/>
              <w:right w:w="144" w:type="dxa"/>
            </w:tcMar>
            <w:hideMark/>
          </w:tcPr>
          <w:p w:rsidR="00591BBF" w:rsidRDefault="00591BBF">
            <w:pPr>
              <w:pStyle w:val="Web"/>
              <w:spacing w:before="0" w:beforeAutospacing="0" w:after="0" w:afterAutospacing="0"/>
              <w:jc w:val="center"/>
              <w:rPr>
                <w:rFonts w:ascii="Arial" w:hAnsi="Arial" w:cs="Arial"/>
                <w:sz w:val="36"/>
                <w:szCs w:val="36"/>
              </w:rPr>
            </w:pPr>
            <w:r>
              <w:rPr>
                <w:rFonts w:ascii="Arial" w:hAnsi="Arial" w:cs="Arial"/>
                <w:color w:val="000000" w:themeColor="dark1"/>
                <w:kern w:val="24"/>
                <w:sz w:val="22"/>
                <w:szCs w:val="22"/>
              </w:rPr>
              <w:t>Ο.Ο.Σ.Α.</w:t>
            </w:r>
          </w:p>
        </w:tc>
        <w:tc>
          <w:tcPr>
            <w:tcW w:w="1120" w:type="dxa"/>
            <w:tcBorders>
              <w:top w:val="single" w:sz="8" w:space="0" w:color="FFFFFF"/>
              <w:left w:val="single" w:sz="8" w:space="0" w:color="FFFFFF"/>
              <w:bottom w:val="single" w:sz="8" w:space="0" w:color="FFFFFF"/>
              <w:right w:val="single" w:sz="8" w:space="0" w:color="FFFFFF"/>
            </w:tcBorders>
            <w:shd w:val="clear" w:color="auto" w:fill="D4D0CD"/>
            <w:tcMar>
              <w:top w:w="60" w:type="dxa"/>
              <w:left w:w="144" w:type="dxa"/>
              <w:bottom w:w="60" w:type="dxa"/>
              <w:right w:w="144" w:type="dxa"/>
            </w:tcMar>
            <w:hideMark/>
          </w:tcPr>
          <w:p w:rsidR="00591BBF" w:rsidRDefault="00591BBF">
            <w:pPr>
              <w:pStyle w:val="Web"/>
              <w:spacing w:before="0" w:beforeAutospacing="0" w:after="0" w:afterAutospacing="0"/>
              <w:jc w:val="center"/>
              <w:rPr>
                <w:rFonts w:ascii="Arial" w:hAnsi="Arial" w:cs="Arial"/>
                <w:sz w:val="36"/>
                <w:szCs w:val="36"/>
              </w:rPr>
            </w:pPr>
            <w:r>
              <w:rPr>
                <w:rFonts w:ascii="Arial" w:hAnsi="Arial" w:cs="Arial"/>
                <w:color w:val="000000" w:themeColor="dark1"/>
                <w:kern w:val="24"/>
                <w:sz w:val="22"/>
                <w:szCs w:val="22"/>
              </w:rPr>
              <w:t>47</w:t>
            </w:r>
          </w:p>
        </w:tc>
        <w:tc>
          <w:tcPr>
            <w:tcW w:w="1080" w:type="dxa"/>
            <w:tcBorders>
              <w:top w:val="single" w:sz="8" w:space="0" w:color="FFFFFF"/>
              <w:left w:val="single" w:sz="8" w:space="0" w:color="FFFFFF"/>
              <w:bottom w:val="single" w:sz="8" w:space="0" w:color="FFFFFF"/>
              <w:right w:val="single" w:sz="8" w:space="0" w:color="FFFFFF"/>
            </w:tcBorders>
            <w:shd w:val="clear" w:color="auto" w:fill="D4D0CD"/>
            <w:tcMar>
              <w:top w:w="60" w:type="dxa"/>
              <w:left w:w="144" w:type="dxa"/>
              <w:bottom w:w="60" w:type="dxa"/>
              <w:right w:w="144" w:type="dxa"/>
            </w:tcMar>
            <w:hideMark/>
          </w:tcPr>
          <w:p w:rsidR="00591BBF" w:rsidRDefault="00591BBF">
            <w:pPr>
              <w:pStyle w:val="Web"/>
              <w:spacing w:before="0" w:beforeAutospacing="0" w:after="0" w:afterAutospacing="0"/>
              <w:jc w:val="center"/>
              <w:rPr>
                <w:rFonts w:ascii="Arial" w:hAnsi="Arial" w:cs="Arial"/>
                <w:sz w:val="36"/>
                <w:szCs w:val="36"/>
              </w:rPr>
            </w:pPr>
            <w:r>
              <w:rPr>
                <w:rFonts w:ascii="Arial" w:hAnsi="Arial" w:cs="Arial"/>
                <w:color w:val="000000" w:themeColor="dark1"/>
                <w:kern w:val="24"/>
                <w:sz w:val="22"/>
                <w:szCs w:val="22"/>
              </w:rPr>
              <w:t>41</w:t>
            </w:r>
          </w:p>
        </w:tc>
        <w:tc>
          <w:tcPr>
            <w:tcW w:w="1160" w:type="dxa"/>
            <w:tcBorders>
              <w:top w:val="single" w:sz="8" w:space="0" w:color="FFFFFF"/>
              <w:left w:val="single" w:sz="8" w:space="0" w:color="FFFFFF"/>
              <w:bottom w:val="single" w:sz="8" w:space="0" w:color="FFFFFF"/>
              <w:right w:val="single" w:sz="8" w:space="0" w:color="FFFFFF"/>
            </w:tcBorders>
            <w:shd w:val="clear" w:color="auto" w:fill="D4D0CD"/>
            <w:tcMar>
              <w:top w:w="60" w:type="dxa"/>
              <w:left w:w="144" w:type="dxa"/>
              <w:bottom w:w="60" w:type="dxa"/>
              <w:right w:w="144" w:type="dxa"/>
            </w:tcMar>
            <w:hideMark/>
          </w:tcPr>
          <w:p w:rsidR="00591BBF" w:rsidRDefault="00591BBF">
            <w:pPr>
              <w:pStyle w:val="Web"/>
              <w:spacing w:before="0" w:beforeAutospacing="0" w:after="0" w:afterAutospacing="0"/>
              <w:jc w:val="center"/>
              <w:rPr>
                <w:rFonts w:ascii="Arial" w:hAnsi="Arial" w:cs="Arial"/>
                <w:sz w:val="36"/>
                <w:szCs w:val="36"/>
              </w:rPr>
            </w:pPr>
            <w:r>
              <w:rPr>
                <w:rFonts w:ascii="Arial" w:hAnsi="Arial" w:cs="Arial"/>
                <w:color w:val="000000" w:themeColor="dark1"/>
                <w:kern w:val="24"/>
                <w:sz w:val="22"/>
                <w:szCs w:val="22"/>
              </w:rPr>
              <w:t>13</w:t>
            </w:r>
          </w:p>
        </w:tc>
        <w:tc>
          <w:tcPr>
            <w:tcW w:w="1160" w:type="dxa"/>
            <w:tcBorders>
              <w:top w:val="single" w:sz="8" w:space="0" w:color="FFFFFF"/>
              <w:left w:val="single" w:sz="8" w:space="0" w:color="FFFFFF"/>
              <w:bottom w:val="single" w:sz="8" w:space="0" w:color="FFFFFF"/>
              <w:right w:val="single" w:sz="8" w:space="0" w:color="FFFFFF"/>
            </w:tcBorders>
            <w:shd w:val="clear" w:color="auto" w:fill="D4D0CD"/>
            <w:tcMar>
              <w:top w:w="60" w:type="dxa"/>
              <w:left w:w="144" w:type="dxa"/>
              <w:bottom w:w="60" w:type="dxa"/>
              <w:right w:w="144" w:type="dxa"/>
            </w:tcMar>
            <w:hideMark/>
          </w:tcPr>
          <w:p w:rsidR="00591BBF" w:rsidRDefault="00591BBF">
            <w:pPr>
              <w:pStyle w:val="Web"/>
              <w:spacing w:before="0" w:beforeAutospacing="0" w:after="0" w:afterAutospacing="0"/>
              <w:jc w:val="center"/>
              <w:rPr>
                <w:rFonts w:ascii="Arial" w:hAnsi="Arial" w:cs="Arial"/>
                <w:sz w:val="36"/>
                <w:szCs w:val="36"/>
              </w:rPr>
            </w:pPr>
            <w:r>
              <w:rPr>
                <w:rFonts w:ascii="Arial" w:hAnsi="Arial" w:cs="Arial"/>
                <w:color w:val="000000" w:themeColor="dark1"/>
                <w:kern w:val="24"/>
                <w:sz w:val="22"/>
                <w:szCs w:val="22"/>
              </w:rPr>
              <w:t>65</w:t>
            </w:r>
          </w:p>
        </w:tc>
        <w:tc>
          <w:tcPr>
            <w:tcW w:w="1160" w:type="dxa"/>
            <w:tcBorders>
              <w:top w:val="single" w:sz="8" w:space="0" w:color="FFFFFF"/>
              <w:left w:val="single" w:sz="8" w:space="0" w:color="FFFFFF"/>
              <w:bottom w:val="single" w:sz="8" w:space="0" w:color="FFFFFF"/>
              <w:right w:val="single" w:sz="8" w:space="0" w:color="FFFFFF"/>
            </w:tcBorders>
            <w:shd w:val="clear" w:color="auto" w:fill="D4D0CD"/>
            <w:tcMar>
              <w:top w:w="60" w:type="dxa"/>
              <w:left w:w="144" w:type="dxa"/>
              <w:bottom w:w="60" w:type="dxa"/>
              <w:right w:w="144" w:type="dxa"/>
            </w:tcMar>
            <w:hideMark/>
          </w:tcPr>
          <w:p w:rsidR="00591BBF" w:rsidRDefault="00591BBF">
            <w:pPr>
              <w:pStyle w:val="Web"/>
              <w:spacing w:before="0" w:beforeAutospacing="0" w:after="0" w:afterAutospacing="0"/>
              <w:jc w:val="center"/>
              <w:rPr>
                <w:rFonts w:ascii="Arial" w:hAnsi="Arial" w:cs="Arial"/>
                <w:sz w:val="36"/>
                <w:szCs w:val="36"/>
              </w:rPr>
            </w:pPr>
            <w:r>
              <w:rPr>
                <w:rFonts w:ascii="Arial" w:hAnsi="Arial" w:cs="Arial"/>
                <w:color w:val="000000" w:themeColor="dark1"/>
                <w:kern w:val="24"/>
                <w:sz w:val="22"/>
                <w:szCs w:val="22"/>
              </w:rPr>
              <w:t>27</w:t>
            </w:r>
          </w:p>
        </w:tc>
        <w:tc>
          <w:tcPr>
            <w:tcW w:w="1528" w:type="dxa"/>
            <w:tcBorders>
              <w:top w:val="single" w:sz="8" w:space="0" w:color="FFFFFF"/>
              <w:left w:val="single" w:sz="8" w:space="0" w:color="FFFFFF"/>
              <w:bottom w:val="single" w:sz="8" w:space="0" w:color="FFFFFF"/>
              <w:right w:val="single" w:sz="8" w:space="0" w:color="FFFFFF"/>
            </w:tcBorders>
            <w:shd w:val="clear" w:color="auto" w:fill="D4D0CD"/>
            <w:tcMar>
              <w:top w:w="60" w:type="dxa"/>
              <w:left w:w="144" w:type="dxa"/>
              <w:bottom w:w="60" w:type="dxa"/>
              <w:right w:w="144" w:type="dxa"/>
            </w:tcMar>
            <w:hideMark/>
          </w:tcPr>
          <w:p w:rsidR="00591BBF" w:rsidRDefault="00591BBF">
            <w:pPr>
              <w:pStyle w:val="Web"/>
              <w:spacing w:before="0" w:beforeAutospacing="0" w:after="0" w:afterAutospacing="0"/>
              <w:jc w:val="center"/>
              <w:rPr>
                <w:rFonts w:ascii="Arial" w:hAnsi="Arial" w:cs="Arial"/>
                <w:sz w:val="36"/>
                <w:szCs w:val="36"/>
              </w:rPr>
            </w:pPr>
            <w:r>
              <w:rPr>
                <w:rFonts w:ascii="Arial" w:hAnsi="Arial" w:cs="Arial"/>
                <w:color w:val="000000" w:themeColor="dark1"/>
                <w:kern w:val="24"/>
                <w:sz w:val="22"/>
                <w:szCs w:val="22"/>
              </w:rPr>
              <w:t>8</w:t>
            </w:r>
          </w:p>
        </w:tc>
      </w:tr>
    </w:tbl>
    <w:p w:rsidR="00591BBF" w:rsidRDefault="00591BBF" w:rsidP="00AB47C9">
      <w:pPr>
        <w:jc w:val="both"/>
      </w:pPr>
    </w:p>
    <w:p w:rsidR="00591BBF" w:rsidRDefault="00591BBF" w:rsidP="00AB47C9">
      <w:pPr>
        <w:jc w:val="both"/>
      </w:pPr>
    </w:p>
    <w:p w:rsidR="00591BBF" w:rsidRDefault="00591BBF" w:rsidP="00AB47C9">
      <w:pPr>
        <w:jc w:val="both"/>
      </w:pPr>
    </w:p>
    <w:p w:rsidR="00AB47C9" w:rsidRDefault="00591BBF" w:rsidP="00AB47C9">
      <w:pPr>
        <w:jc w:val="both"/>
      </w:pPr>
      <w:r>
        <w:lastRenderedPageBreak/>
        <w:t xml:space="preserve">Ο Ο.Ο.Σ.Α. έχει τοποθετήσει σε αξιολογική σειρά τις χώρες, ανάλογα με το πόσο αυτόνομες είναι οι σχολικές τους μονάδες και έχει </w:t>
      </w:r>
      <w:r w:rsidR="00A35345">
        <w:t>τοποθετήσει</w:t>
      </w:r>
      <w:r>
        <w:t xml:space="preserve"> τον βαθμό αυτονομίας </w:t>
      </w:r>
      <w:r w:rsidR="00A35345">
        <w:t xml:space="preserve">των σχολείων σε κάθε χώρα </w:t>
      </w:r>
      <w:r>
        <w:t>σε μια τυπική κανονική κατανομή</w:t>
      </w:r>
      <w:r w:rsidR="00A35345">
        <w:t xml:space="preserve"> (μέσος όρος 0, τυπική απόκλιση 1)</w:t>
      </w:r>
      <w:r>
        <w:t xml:space="preserve">. </w:t>
      </w:r>
    </w:p>
    <w:p w:rsidR="00AB47C9" w:rsidRDefault="00AB47C9" w:rsidP="00AB47C9">
      <w:pPr>
        <w:jc w:val="both"/>
      </w:pPr>
    </w:p>
    <w:p w:rsidR="00591BBF" w:rsidRDefault="00DB2B82" w:rsidP="00AB47C9">
      <w:pPr>
        <w:jc w:val="both"/>
      </w:pPr>
      <w:r w:rsidRPr="00DB2B82">
        <w:rPr>
          <w:noProof/>
          <w:lang w:val="en-US"/>
        </w:rPr>
        <w:pict>
          <v:shapetype id="_x0000_t202" coordsize="21600,21600" o:spt="202" path="m,l,21600r21600,l21600,xe">
            <v:stroke joinstyle="miter"/>
            <v:path gradientshapeok="t" o:connecttype="rect"/>
          </v:shapetype>
          <v:shape id="Text Box 2" o:spid="_x0000_s1026" type="#_x0000_t202" style="position:absolute;left:0;text-align:left;margin-left:0;margin-top:15.75pt;width:405pt;height:207pt;z-index:251659264;visibility:visib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" filled="f" stroked="f">
            <v:textbox>
              <w:txbxContent>
                <w:p w:rsidR="0044413A" w:rsidRDefault="0044413A">
                  <w:r>
                    <w:rPr>
                      <w:noProof/>
                      <w:lang w:eastAsia="el-GR"/>
                    </w:rPr>
                    <w:drawing>
                      <wp:inline distT="0" distB="0" distL="0" distR="0">
                        <wp:extent cx="4960620" cy="2358390"/>
                        <wp:effectExtent l="0" t="0" r="0" b="381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rcRect/>
                                <a:stretch>
                                  <a:fillRect/>
                                </a:stretch>
                              </pic:blipFill>
                              <pic:spPr bwMode="auto">
                                <a:xfrm>
                                  <a:off x="0" y="0"/>
                                  <a:ext cx="4960620" cy="2358390"/>
                                </a:xfrm>
                                <a:prstGeom prst="rect">
                                  <a:avLst/>
                                </a:prstGeom>
                                <a:noFill/>
                                <a:ln>
                                  <a:noFill/>
                                </a:ln>
                              </pic:spPr>
                            </pic:pic>
                          </a:graphicData>
                        </a:graphic>
                      </wp:inline>
                    </w:drawing>
                  </w:r>
                </w:p>
                <w:p w:rsidR="0044413A" w:rsidRDefault="0044413A"/>
              </w:txbxContent>
            </v:textbox>
            <w10:wrap type="square"/>
          </v:shape>
        </w:pict>
      </w:r>
    </w:p>
    <w:p w:rsidR="00591BBF" w:rsidRDefault="00DB2B82" w:rsidP="00AB47C9">
      <w:pPr>
        <w:jc w:val="both"/>
      </w:pPr>
      <w:r w:rsidRPr="00DB2B82">
        <w:rPr>
          <w:noProof/>
          <w:lang w:val="en-US"/>
        </w:rPr>
        <w:pict>
          <v:shape id="Text Box 3" o:spid="_x0000_s1027" type="#_x0000_t202" style="position:absolute;left:0;text-align:left;margin-left:9pt;margin-top:213.15pt;width:405pt;height:48.7pt;z-index:251661312;visibility:visib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" stroked="f">
            <v:textbox style="mso-fit-shape-to-text:t" inset="0,0,0,0">
              <w:txbxContent>
                <w:p w:rsidR="0044413A" w:rsidRPr="00984554" w:rsidRDefault="0044413A" w:rsidP="00591BBF">
                  <w:pPr>
                    <w:pStyle w:val="a3"/>
                    <w:rPr>
                      <w:noProof/>
                      <w:sz w:val="22"/>
                      <w:szCs w:val="22"/>
                    </w:rPr>
                  </w:pPr>
                  <w:r w:rsidRPr="007E7CF8">
                    <w:rPr>
                      <w:sz w:val="22"/>
                      <w:szCs w:val="22"/>
                    </w:rPr>
                    <w:t xml:space="preserve">Σχήμα </w:t>
                  </w:r>
                  <w:r w:rsidR="00DB2B82" w:rsidRPr="007E7CF8">
                    <w:rPr>
                      <w:sz w:val="22"/>
                      <w:szCs w:val="22"/>
                    </w:rPr>
                    <w:fldChar w:fldCharType="begin"/>
                  </w:r>
                  <w:r w:rsidRPr="007E7CF8">
                    <w:rPr>
                      <w:sz w:val="22"/>
                      <w:szCs w:val="22"/>
                    </w:rPr>
                    <w:instrText xml:space="preserve"> SEQ Σχήμα \* ARABIC </w:instrText>
                  </w:r>
                  <w:r w:rsidR="00DB2B82" w:rsidRPr="007E7CF8">
                    <w:rPr>
                      <w:sz w:val="22"/>
                      <w:szCs w:val="22"/>
                    </w:rPr>
                    <w:fldChar w:fldCharType="separate"/>
                  </w:r>
                  <w:r>
                    <w:rPr>
                      <w:noProof/>
                      <w:sz w:val="22"/>
                      <w:szCs w:val="22"/>
                    </w:rPr>
                    <w:t>1</w:t>
                  </w:r>
                  <w:r w:rsidR="00DB2B82" w:rsidRPr="007E7CF8">
                    <w:rPr>
                      <w:sz w:val="22"/>
                      <w:szCs w:val="22"/>
                    </w:rPr>
                    <w:fldChar w:fldCharType="end"/>
                  </w:r>
                  <w:r w:rsidRPr="007E7CF8">
                    <w:rPr>
                      <w:sz w:val="22"/>
                      <w:szCs w:val="22"/>
                    </w:rPr>
                    <w:t>. Βαθμός αυτονομίας των σχολικών μονάδων (μέσοι όροι και διακυμάνσεις) στις χώρε του Ο.Ο.Σ.Α. σε σχέση με παιδαγωγικά χαρακτηριστικά.</w:t>
                  </w:r>
                </w:p>
              </w:txbxContent>
            </v:textbox>
            <w10:wrap type="square"/>
          </v:shape>
        </w:pict>
      </w:r>
    </w:p>
    <w:p w:rsidR="00591BBF" w:rsidRDefault="00591BBF" w:rsidP="00AB47C9">
      <w:pPr>
        <w:jc w:val="both"/>
      </w:pPr>
    </w:p>
    <w:p w:rsidR="00591BBF" w:rsidRDefault="007E7CF8" w:rsidP="00AB47C9">
      <w:pPr>
        <w:jc w:val="both"/>
      </w:pPr>
      <w:r>
        <w:rPr>
          <w:noProof/>
          <w:lang w:eastAsia="el-GR"/>
        </w:rPr>
        <w:drawing>
          <wp:inline distT="0" distB="0" distL="0" distR="0">
            <wp:extent cx="5074920" cy="2631048"/>
            <wp:effectExtent l="0" t="0" r="5080" b="10795"/>
            <wp:docPr id="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rcRect/>
                    <a:stretch>
                      <a:fillRect/>
                    </a:stretch>
                  </pic:blipFill>
                  <pic:spPr bwMode="auto">
                    <a:xfrm>
                      <a:off x="0" y="0"/>
                      <a:ext cx="5074920" cy="2631048"/>
                    </a:xfrm>
                    <a:prstGeom prst="rect">
                      <a:avLst/>
                    </a:prstGeom>
                    <a:noFill/>
                    <a:ln>
                      <a:noFill/>
                    </a:ln>
                  </pic:spPr>
                </pic:pic>
              </a:graphicData>
            </a:graphic>
          </wp:inline>
        </w:drawing>
      </w:r>
    </w:p>
    <w:p w:rsidR="00591BBF" w:rsidRPr="007E7CF8" w:rsidRDefault="00591BBF" w:rsidP="00AB47C9">
      <w:pPr>
        <w:jc w:val="both"/>
        <w:rPr>
          <w:sz w:val="22"/>
          <w:szCs w:val="22"/>
        </w:rPr>
      </w:pPr>
    </w:p>
    <w:p w:rsidR="00591BBF" w:rsidRPr="007E7CF8" w:rsidRDefault="007E7CF8" w:rsidP="007E7CF8">
      <w:pPr>
        <w:pStyle w:val="a3"/>
        <w:rPr>
          <w:sz w:val="22"/>
          <w:szCs w:val="22"/>
        </w:rPr>
      </w:pPr>
      <w:r w:rsidRPr="007E7CF8">
        <w:rPr>
          <w:sz w:val="22"/>
          <w:szCs w:val="22"/>
        </w:rPr>
        <w:t xml:space="preserve">Σχήμα </w:t>
      </w:r>
      <w:r w:rsidR="00DB2B82" w:rsidRPr="007E7CF8">
        <w:rPr>
          <w:sz w:val="22"/>
          <w:szCs w:val="22"/>
        </w:rPr>
        <w:fldChar w:fldCharType="begin"/>
      </w:r>
      <w:r w:rsidRPr="007E7CF8">
        <w:rPr>
          <w:sz w:val="22"/>
          <w:szCs w:val="22"/>
        </w:rPr>
        <w:instrText xml:space="preserve"> SEQ Σχήμα \* ARABIC </w:instrText>
      </w:r>
      <w:r w:rsidR="00DB2B82" w:rsidRPr="007E7CF8">
        <w:rPr>
          <w:sz w:val="22"/>
          <w:szCs w:val="22"/>
        </w:rPr>
        <w:fldChar w:fldCharType="separate"/>
      </w:r>
      <w:r w:rsidR="00792244">
        <w:rPr>
          <w:noProof/>
          <w:sz w:val="22"/>
          <w:szCs w:val="22"/>
        </w:rPr>
        <w:t>2</w:t>
      </w:r>
      <w:r w:rsidR="00DB2B82" w:rsidRPr="007E7CF8">
        <w:rPr>
          <w:sz w:val="22"/>
          <w:szCs w:val="22"/>
        </w:rPr>
        <w:fldChar w:fldCharType="end"/>
      </w:r>
      <w:r w:rsidRPr="007E7CF8">
        <w:rPr>
          <w:sz w:val="22"/>
          <w:szCs w:val="22"/>
        </w:rPr>
        <w:t xml:space="preserve">. Βαθμός αυτονομίας των σχολικών μονάδων (μέσοι όροι και διακυμάνσεις) στις χώρες του Ο.Ο.Σ.Α. σε σχέση με τα διοικητικά τους χαρακτηριστικά. </w:t>
      </w:r>
    </w:p>
    <w:p w:rsidR="00591BBF" w:rsidRDefault="00591BBF" w:rsidP="00AB47C9">
      <w:pPr>
        <w:jc w:val="both"/>
      </w:pPr>
    </w:p>
    <w:p w:rsidR="00591BBF" w:rsidRDefault="00591BBF" w:rsidP="00AB47C9">
      <w:pPr>
        <w:jc w:val="both"/>
      </w:pPr>
    </w:p>
    <w:p w:rsidR="00591BBF" w:rsidRDefault="00591BBF" w:rsidP="00AB47C9">
      <w:pPr>
        <w:jc w:val="both"/>
      </w:pPr>
    </w:p>
    <w:p w:rsidR="00591BBF" w:rsidRPr="00984554" w:rsidRDefault="007E7CF8" w:rsidP="00AB47C9">
      <w:pPr>
        <w:jc w:val="both"/>
      </w:pPr>
      <w:r>
        <w:lastRenderedPageBreak/>
        <w:t xml:space="preserve">Στη χώρα μας, τα Μουσικά-Καλλιτεχνικά σχολεία και τα Πρότυπα-Πειραματικά σχολεία έχουν μεγάλο βαθμό αυτονομίας. </w:t>
      </w:r>
      <w:r w:rsidR="00CD3095">
        <w:t>Πρόκειται για σχολεία που βασίζουν την ιδεολογική τους θέση</w:t>
      </w:r>
      <w:r>
        <w:t xml:space="preserve"> σε διαφορετικά «μυθεύματα». Τα μεν στο μύθευμα ενός έμφυτου μουσικού ταλέντου, τα δε στο μύθευμα ενός έμφυτου βαθμού ευφυΐας και αριστείας.  </w:t>
      </w:r>
      <w:r w:rsidR="00CD3095">
        <w:t>Από τα</w:t>
      </w:r>
      <w:r>
        <w:t xml:space="preserve"> δύο αυτά μυθεύματα απουσιάζει </w:t>
      </w:r>
      <w:r w:rsidR="007D2FAD">
        <w:t xml:space="preserve">η κοινωνιολογική </w:t>
      </w:r>
      <w:r>
        <w:t>και η ψυχολογική διάσταση. Ειδικά για την κοινωνιολογική</w:t>
      </w:r>
      <w:r w:rsidR="007D2FAD">
        <w:t xml:space="preserve"> διάσταση</w:t>
      </w:r>
      <w:r>
        <w:t xml:space="preserve">, μπορεί κανείς να υποστηρίξει ότι η σύνδεση </w:t>
      </w:r>
      <w:r w:rsidR="001E7C52">
        <w:t>του μορφωτικού κεφαλαίου</w:t>
      </w:r>
      <w:r>
        <w:t xml:space="preserve"> και σχολείου δεν είναι </w:t>
      </w:r>
      <w:r w:rsidR="001E7C52">
        <w:t xml:space="preserve">μια νεότερη μαρξιστική ιδέα, αλλά μια καθαρά </w:t>
      </w:r>
      <w:proofErr w:type="spellStart"/>
      <w:r w:rsidR="001E7C52">
        <w:t>δομολειτουργική</w:t>
      </w:r>
      <w:proofErr w:type="spellEnd"/>
      <w:r w:rsidR="001E7C52">
        <w:t xml:space="preserve"> και στατιστικά τεκμηριωμένη θέση, η οποία </w:t>
      </w:r>
      <w:r w:rsidR="00D450FA">
        <w:t>ξεκίν</w:t>
      </w:r>
      <w:r w:rsidR="00984554">
        <w:t>η</w:t>
      </w:r>
      <w:r w:rsidR="00D450FA">
        <w:t>σε</w:t>
      </w:r>
      <w:r w:rsidR="001E7C52">
        <w:t xml:space="preserve"> από τις Η.Π.Α. και τον μεγάλο Αμερικανό στοχαστή </w:t>
      </w:r>
      <w:r w:rsidR="001E7C52">
        <w:rPr>
          <w:lang w:val="en-US"/>
        </w:rPr>
        <w:t>James</w:t>
      </w:r>
      <w:r w:rsidR="001E7C52" w:rsidRPr="00984554">
        <w:t xml:space="preserve"> </w:t>
      </w:r>
      <w:r w:rsidR="001E7C52">
        <w:rPr>
          <w:lang w:val="en-US"/>
        </w:rPr>
        <w:t>Coleman</w:t>
      </w:r>
      <w:r w:rsidR="001E7C52" w:rsidRPr="00984554">
        <w:t xml:space="preserve"> </w:t>
      </w:r>
      <w:r w:rsidR="00DB2B82">
        <w:rPr>
          <w:lang w:val="en-US"/>
        </w:rPr>
        <w:fldChar w:fldCharType="begin" w:fldLock="1"/>
      </w:r>
      <w:r w:rsidR="00166572">
        <w:rPr>
          <w:lang w:val="en-US"/>
        </w:rPr>
        <w:instrText>ADDIN</w:instrText>
      </w:r>
      <w:r w:rsidR="00166572" w:rsidRPr="00984554">
        <w:instrText xml:space="preserve"> </w:instrText>
      </w:r>
      <w:r w:rsidR="00166572">
        <w:rPr>
          <w:lang w:val="en-US"/>
        </w:rPr>
        <w:instrText>CSL</w:instrText>
      </w:r>
      <w:r w:rsidR="00166572" w:rsidRPr="00984554">
        <w:instrText>_</w:instrText>
      </w:r>
      <w:r w:rsidR="00166572">
        <w:rPr>
          <w:lang w:val="en-US"/>
        </w:rPr>
        <w:instrText>CITATION</w:instrText>
      </w:r>
      <w:r w:rsidR="00166572" w:rsidRPr="00984554">
        <w:instrText xml:space="preserve"> { "</w:instrText>
      </w:r>
      <w:r w:rsidR="00166572">
        <w:rPr>
          <w:lang w:val="en-US"/>
        </w:rPr>
        <w:instrText>citationItems</w:instrText>
      </w:r>
      <w:r w:rsidR="00166572" w:rsidRPr="00984554">
        <w:instrText>" : [ { "</w:instrText>
      </w:r>
      <w:r w:rsidR="00166572">
        <w:rPr>
          <w:lang w:val="en-US"/>
        </w:rPr>
        <w:instrText>id</w:instrText>
      </w:r>
      <w:r w:rsidR="00166572" w:rsidRPr="00984554">
        <w:instrText>" : "</w:instrText>
      </w:r>
      <w:r w:rsidR="00166572">
        <w:rPr>
          <w:lang w:val="en-US"/>
        </w:rPr>
        <w:instrText>ITEM</w:instrText>
      </w:r>
      <w:r w:rsidR="00166572" w:rsidRPr="00984554">
        <w:instrText>-1", "</w:instrText>
      </w:r>
      <w:r w:rsidR="00166572">
        <w:rPr>
          <w:lang w:val="en-US"/>
        </w:rPr>
        <w:instrText>itemData</w:instrText>
      </w:r>
      <w:r w:rsidR="00166572" w:rsidRPr="00984554">
        <w:instrText>" : { "</w:instrText>
      </w:r>
      <w:r w:rsidR="00166572">
        <w:rPr>
          <w:lang w:val="en-US"/>
        </w:rPr>
        <w:instrText>author</w:instrText>
      </w:r>
      <w:r w:rsidR="00166572" w:rsidRPr="00984554">
        <w:instrText>" : [ { "</w:instrText>
      </w:r>
      <w:r w:rsidR="00166572">
        <w:rPr>
          <w:lang w:val="en-US"/>
        </w:rPr>
        <w:instrText>dropping</w:instrText>
      </w:r>
      <w:r w:rsidR="00166572" w:rsidRPr="00984554">
        <w:instrText>-</w:instrText>
      </w:r>
      <w:r w:rsidR="00166572">
        <w:rPr>
          <w:lang w:val="en-US"/>
        </w:rPr>
        <w:instrText>particle</w:instrText>
      </w:r>
      <w:r w:rsidR="00166572" w:rsidRPr="00984554">
        <w:instrText>" : "", "</w:instrText>
      </w:r>
      <w:r w:rsidR="00166572">
        <w:rPr>
          <w:lang w:val="en-US"/>
        </w:rPr>
        <w:instrText>family</w:instrText>
      </w:r>
      <w:r w:rsidR="00166572" w:rsidRPr="00984554">
        <w:instrText>" : "</w:instrText>
      </w:r>
      <w:r w:rsidR="00166572">
        <w:rPr>
          <w:lang w:val="en-US"/>
        </w:rPr>
        <w:instrText>Tzanakis</w:instrText>
      </w:r>
      <w:r w:rsidR="00166572" w:rsidRPr="00984554">
        <w:instrText>", "</w:instrText>
      </w:r>
      <w:r w:rsidR="00166572">
        <w:rPr>
          <w:lang w:val="en-US"/>
        </w:rPr>
        <w:instrText>given</w:instrText>
      </w:r>
      <w:r w:rsidR="00166572" w:rsidRPr="00984554">
        <w:instrText>" : "</w:instrText>
      </w:r>
      <w:r w:rsidR="00166572">
        <w:rPr>
          <w:lang w:val="en-US"/>
        </w:rPr>
        <w:instrText>By</w:instrText>
      </w:r>
      <w:r w:rsidR="00166572" w:rsidRPr="00984554">
        <w:instrText xml:space="preserve"> </w:instrText>
      </w:r>
      <w:r w:rsidR="00166572">
        <w:rPr>
          <w:lang w:val="en-US"/>
        </w:rPr>
        <w:instrText>Michael</w:instrText>
      </w:r>
      <w:r w:rsidR="00166572" w:rsidRPr="00984554">
        <w:instrText>", "</w:instrText>
      </w:r>
      <w:r w:rsidR="00166572">
        <w:rPr>
          <w:lang w:val="en-US"/>
        </w:rPr>
        <w:instrText>non</w:instrText>
      </w:r>
      <w:r w:rsidR="00166572" w:rsidRPr="00984554">
        <w:instrText>-</w:instrText>
      </w:r>
      <w:r w:rsidR="00166572">
        <w:rPr>
          <w:lang w:val="en-US"/>
        </w:rPr>
        <w:instrText>dropping</w:instrText>
      </w:r>
      <w:r w:rsidR="00166572" w:rsidRPr="00984554">
        <w:instrText>-</w:instrText>
      </w:r>
      <w:r w:rsidR="00166572">
        <w:rPr>
          <w:lang w:val="en-US"/>
        </w:rPr>
        <w:instrText>particle</w:instrText>
      </w:r>
      <w:r w:rsidR="00166572" w:rsidRPr="00984554">
        <w:instrText>" : "", "</w:instrText>
      </w:r>
      <w:r w:rsidR="00166572">
        <w:rPr>
          <w:lang w:val="en-US"/>
        </w:rPr>
        <w:instrText>parse</w:instrText>
      </w:r>
      <w:r w:rsidR="00166572" w:rsidRPr="00984554">
        <w:instrText>-</w:instrText>
      </w:r>
      <w:r w:rsidR="00166572">
        <w:rPr>
          <w:lang w:val="en-US"/>
        </w:rPr>
        <w:instrText>names</w:instrText>
      </w:r>
      <w:r w:rsidR="00166572" w:rsidRPr="00984554">
        <w:instrText xml:space="preserve">" : </w:instrText>
      </w:r>
      <w:r w:rsidR="00166572">
        <w:rPr>
          <w:lang w:val="en-US"/>
        </w:rPr>
        <w:instrText>false</w:instrText>
      </w:r>
      <w:r w:rsidR="00166572" w:rsidRPr="00984554">
        <w:instrText>, "</w:instrText>
      </w:r>
      <w:r w:rsidR="00166572">
        <w:rPr>
          <w:lang w:val="en-US"/>
        </w:rPr>
        <w:instrText>suffix</w:instrText>
      </w:r>
      <w:r w:rsidR="00166572" w:rsidRPr="00984554">
        <w:instrText>" : "" } ], "</w:instrText>
      </w:r>
      <w:r w:rsidR="00166572">
        <w:rPr>
          <w:lang w:val="en-US"/>
        </w:rPr>
        <w:instrText>container</w:instrText>
      </w:r>
      <w:r w:rsidR="00166572" w:rsidRPr="00984554">
        <w:instrText>-</w:instrText>
      </w:r>
      <w:r w:rsidR="00166572">
        <w:rPr>
          <w:lang w:val="en-US"/>
        </w:rPr>
        <w:instrText>title</w:instrText>
      </w:r>
      <w:r w:rsidR="00166572" w:rsidRPr="00984554">
        <w:instrText>" : "</w:instrText>
      </w:r>
      <w:r w:rsidR="00166572">
        <w:rPr>
          <w:lang w:val="en-US"/>
        </w:rPr>
        <w:instrText>Educate</w:instrText>
      </w:r>
      <w:r w:rsidR="00166572" w:rsidRPr="00984554">
        <w:instrText>", "</w:instrText>
      </w:r>
      <w:r w:rsidR="00166572">
        <w:rPr>
          <w:lang w:val="en-US"/>
        </w:rPr>
        <w:instrText>id</w:instrText>
      </w:r>
      <w:r w:rsidR="00166572" w:rsidRPr="00984554">
        <w:instrText>" : "</w:instrText>
      </w:r>
      <w:r w:rsidR="00166572">
        <w:rPr>
          <w:lang w:val="en-US"/>
        </w:rPr>
        <w:instrText>ITEM</w:instrText>
      </w:r>
      <w:r w:rsidR="00166572" w:rsidRPr="00984554">
        <w:instrText>-1", "</w:instrText>
      </w:r>
      <w:r w:rsidR="00166572">
        <w:rPr>
          <w:lang w:val="en-US"/>
        </w:rPr>
        <w:instrText>issue</w:instrText>
      </w:r>
      <w:r w:rsidR="00166572" w:rsidRPr="00984554">
        <w:instrText>" : "2", "</w:instrText>
      </w:r>
      <w:r w:rsidR="00166572">
        <w:rPr>
          <w:lang w:val="en-US"/>
        </w:rPr>
        <w:instrText>issued</w:instrText>
      </w:r>
      <w:r w:rsidR="00166572" w:rsidRPr="00984554">
        <w:instrText>" : { "</w:instrText>
      </w:r>
      <w:r w:rsidR="00166572">
        <w:rPr>
          <w:lang w:val="en-US"/>
        </w:rPr>
        <w:instrText>date</w:instrText>
      </w:r>
      <w:r w:rsidR="00166572" w:rsidRPr="00984554">
        <w:instrText>-</w:instrText>
      </w:r>
      <w:r w:rsidR="00166572">
        <w:rPr>
          <w:lang w:val="en-US"/>
        </w:rPr>
        <w:instrText>parts</w:instrText>
      </w:r>
      <w:r w:rsidR="00166572" w:rsidRPr="00984554">
        <w:instrText>" : [ [ "2013" ] ] }, "</w:instrText>
      </w:r>
      <w:r w:rsidR="00166572">
        <w:rPr>
          <w:lang w:val="en-US"/>
        </w:rPr>
        <w:instrText>page</w:instrText>
      </w:r>
      <w:r w:rsidR="00166572" w:rsidRPr="00984554">
        <w:instrText>" : "2-23", "</w:instrText>
      </w:r>
      <w:r w:rsidR="00166572">
        <w:rPr>
          <w:lang w:val="en-US"/>
        </w:rPr>
        <w:instrText>title</w:instrText>
      </w:r>
      <w:r w:rsidR="00166572" w:rsidRPr="00984554">
        <w:instrText>" : "</w:instrText>
      </w:r>
      <w:r w:rsidR="00166572">
        <w:rPr>
          <w:lang w:val="en-US"/>
        </w:rPr>
        <w:instrText>Social</w:instrText>
      </w:r>
      <w:r w:rsidR="00166572" w:rsidRPr="00984554">
        <w:instrText xml:space="preserve"> </w:instrText>
      </w:r>
      <w:r w:rsidR="00166572">
        <w:rPr>
          <w:lang w:val="en-US"/>
        </w:rPr>
        <w:instrText>capital</w:instrText>
      </w:r>
      <w:r w:rsidR="00166572" w:rsidRPr="00984554">
        <w:instrText xml:space="preserve"> </w:instrText>
      </w:r>
      <w:r w:rsidR="00166572">
        <w:rPr>
          <w:lang w:val="en-US"/>
        </w:rPr>
        <w:instrText>in</w:instrText>
      </w:r>
      <w:r w:rsidR="00166572" w:rsidRPr="00984554">
        <w:instrText xml:space="preserve"> </w:instrText>
      </w:r>
      <w:r w:rsidR="00166572">
        <w:rPr>
          <w:lang w:val="en-US"/>
        </w:rPr>
        <w:instrText>Bourdieu</w:instrText>
      </w:r>
      <w:r w:rsidR="00166572" w:rsidRPr="00984554">
        <w:instrText xml:space="preserve"> \</w:instrText>
      </w:r>
      <w:r w:rsidR="00166572">
        <w:rPr>
          <w:lang w:val="en-US"/>
        </w:rPr>
        <w:instrText>u</w:instrText>
      </w:r>
      <w:r w:rsidR="00166572" w:rsidRPr="00984554">
        <w:instrText xml:space="preserve">2019 </w:instrText>
      </w:r>
      <w:r w:rsidR="00166572">
        <w:rPr>
          <w:lang w:val="en-US"/>
        </w:rPr>
        <w:instrText>s</w:instrText>
      </w:r>
      <w:r w:rsidR="00166572" w:rsidRPr="00984554">
        <w:instrText xml:space="preserve"> , </w:instrText>
      </w:r>
      <w:r w:rsidR="00166572">
        <w:rPr>
          <w:lang w:val="en-US"/>
        </w:rPr>
        <w:instrText>Coleman</w:instrText>
      </w:r>
      <w:r w:rsidR="00166572" w:rsidRPr="00984554">
        <w:instrText xml:space="preserve"> \</w:instrText>
      </w:r>
      <w:r w:rsidR="00166572">
        <w:rPr>
          <w:lang w:val="en-US"/>
        </w:rPr>
        <w:instrText>u</w:instrText>
      </w:r>
      <w:r w:rsidR="00166572" w:rsidRPr="00984554">
        <w:instrText xml:space="preserve">2019 </w:instrText>
      </w:r>
      <w:r w:rsidR="00166572">
        <w:rPr>
          <w:lang w:val="en-US"/>
        </w:rPr>
        <w:instrText>s</w:instrText>
      </w:r>
      <w:r w:rsidR="00166572" w:rsidRPr="00984554">
        <w:instrText xml:space="preserve"> </w:instrText>
      </w:r>
      <w:r w:rsidR="00166572">
        <w:rPr>
          <w:lang w:val="en-US"/>
        </w:rPr>
        <w:instrText>and</w:instrText>
      </w:r>
      <w:r w:rsidR="00166572" w:rsidRPr="00984554">
        <w:instrText xml:space="preserve"> </w:instrText>
      </w:r>
      <w:r w:rsidR="00166572">
        <w:rPr>
          <w:lang w:val="en-US"/>
        </w:rPr>
        <w:instrText>Putnam</w:instrText>
      </w:r>
      <w:r w:rsidR="00166572" w:rsidRPr="00984554">
        <w:instrText xml:space="preserve"> \</w:instrText>
      </w:r>
      <w:r w:rsidR="00166572">
        <w:rPr>
          <w:lang w:val="en-US"/>
        </w:rPr>
        <w:instrText>u</w:instrText>
      </w:r>
      <w:r w:rsidR="00166572" w:rsidRPr="00984554">
        <w:instrText xml:space="preserve">2019 </w:instrText>
      </w:r>
      <w:r w:rsidR="00166572">
        <w:rPr>
          <w:lang w:val="en-US"/>
        </w:rPr>
        <w:instrText>s</w:instrText>
      </w:r>
      <w:r w:rsidR="00166572" w:rsidRPr="00984554">
        <w:instrText xml:space="preserve"> </w:instrText>
      </w:r>
      <w:r w:rsidR="00166572">
        <w:rPr>
          <w:lang w:val="en-US"/>
        </w:rPr>
        <w:instrText>theory</w:instrText>
      </w:r>
      <w:r w:rsidR="00166572" w:rsidRPr="00984554">
        <w:instrText xml:space="preserve">: </w:instrText>
      </w:r>
      <w:r w:rsidR="00166572">
        <w:rPr>
          <w:lang w:val="en-US"/>
        </w:rPr>
        <w:instrText>empirical</w:instrText>
      </w:r>
      <w:r w:rsidR="00166572" w:rsidRPr="00984554">
        <w:instrText xml:space="preserve"> </w:instrText>
      </w:r>
      <w:r w:rsidR="00166572">
        <w:rPr>
          <w:lang w:val="en-US"/>
        </w:rPr>
        <w:instrText>evidence</w:instrText>
      </w:r>
      <w:r w:rsidR="00166572" w:rsidRPr="00984554">
        <w:instrText xml:space="preserve"> </w:instrText>
      </w:r>
      <w:r w:rsidR="00166572">
        <w:rPr>
          <w:lang w:val="en-US"/>
        </w:rPr>
        <w:instrText>and</w:instrText>
      </w:r>
      <w:r w:rsidR="00166572" w:rsidRPr="00984554">
        <w:instrText xml:space="preserve"> </w:instrText>
      </w:r>
      <w:r w:rsidR="00166572">
        <w:rPr>
          <w:lang w:val="en-US"/>
        </w:rPr>
        <w:instrText>emergent</w:instrText>
      </w:r>
      <w:r w:rsidR="00166572" w:rsidRPr="00984554">
        <w:instrText xml:space="preserve"> </w:instrText>
      </w:r>
      <w:r w:rsidR="00166572">
        <w:rPr>
          <w:lang w:val="en-US"/>
        </w:rPr>
        <w:instrText>measurement</w:instrText>
      </w:r>
      <w:r w:rsidR="00166572" w:rsidRPr="00984554">
        <w:instrText xml:space="preserve"> </w:instrText>
      </w:r>
      <w:r w:rsidR="00166572">
        <w:rPr>
          <w:lang w:val="en-US"/>
        </w:rPr>
        <w:instrText>issues</w:instrText>
      </w:r>
      <w:r w:rsidR="00166572" w:rsidRPr="00984554">
        <w:instrText>", "</w:instrText>
      </w:r>
      <w:r w:rsidR="00166572">
        <w:rPr>
          <w:lang w:val="en-US"/>
        </w:rPr>
        <w:instrText>type</w:instrText>
      </w:r>
      <w:r w:rsidR="00166572" w:rsidRPr="00984554">
        <w:instrText>" : "</w:instrText>
      </w:r>
      <w:r w:rsidR="00166572">
        <w:rPr>
          <w:lang w:val="en-US"/>
        </w:rPr>
        <w:instrText>article</w:instrText>
      </w:r>
      <w:r w:rsidR="00166572" w:rsidRPr="00984554">
        <w:instrText>-</w:instrText>
      </w:r>
      <w:r w:rsidR="00166572">
        <w:rPr>
          <w:lang w:val="en-US"/>
        </w:rPr>
        <w:instrText>journal</w:instrText>
      </w:r>
      <w:r w:rsidR="00166572" w:rsidRPr="00984554">
        <w:instrText>", "</w:instrText>
      </w:r>
      <w:r w:rsidR="00166572">
        <w:rPr>
          <w:lang w:val="en-US"/>
        </w:rPr>
        <w:instrText>volume</w:instrText>
      </w:r>
      <w:r w:rsidR="00166572" w:rsidRPr="00984554">
        <w:instrText>" : "13" }, "</w:instrText>
      </w:r>
      <w:r w:rsidR="00166572">
        <w:rPr>
          <w:lang w:val="en-US"/>
        </w:rPr>
        <w:instrText>uris</w:instrText>
      </w:r>
      <w:r w:rsidR="00166572" w:rsidRPr="00984554">
        <w:instrText>" : [ "</w:instrText>
      </w:r>
      <w:r w:rsidR="00166572">
        <w:rPr>
          <w:lang w:val="en-US"/>
        </w:rPr>
        <w:instrText>http</w:instrText>
      </w:r>
      <w:r w:rsidR="00166572" w:rsidRPr="00984554">
        <w:instrText>://</w:instrText>
      </w:r>
      <w:r w:rsidR="00166572">
        <w:rPr>
          <w:lang w:val="en-US"/>
        </w:rPr>
        <w:instrText>www</w:instrText>
      </w:r>
      <w:r w:rsidR="00166572" w:rsidRPr="00984554">
        <w:instrText>.</w:instrText>
      </w:r>
      <w:r w:rsidR="00166572">
        <w:rPr>
          <w:lang w:val="en-US"/>
        </w:rPr>
        <w:instrText>mendeley</w:instrText>
      </w:r>
      <w:r w:rsidR="00166572" w:rsidRPr="00984554">
        <w:instrText>.</w:instrText>
      </w:r>
      <w:r w:rsidR="00166572">
        <w:rPr>
          <w:lang w:val="en-US"/>
        </w:rPr>
        <w:instrText>com</w:instrText>
      </w:r>
      <w:r w:rsidR="00166572" w:rsidRPr="00984554">
        <w:instrText>/</w:instrText>
      </w:r>
      <w:r w:rsidR="00166572">
        <w:rPr>
          <w:lang w:val="en-US"/>
        </w:rPr>
        <w:instrText>documents</w:instrText>
      </w:r>
      <w:r w:rsidR="00166572" w:rsidRPr="00984554">
        <w:instrText>/?</w:instrText>
      </w:r>
      <w:r w:rsidR="00166572">
        <w:rPr>
          <w:lang w:val="en-US"/>
        </w:rPr>
        <w:instrText>uuid</w:instrText>
      </w:r>
      <w:r w:rsidR="00166572" w:rsidRPr="00984554">
        <w:instrText>=1</w:instrText>
      </w:r>
      <w:r w:rsidR="00166572">
        <w:rPr>
          <w:lang w:val="en-US"/>
        </w:rPr>
        <w:instrText>a</w:instrText>
      </w:r>
      <w:r w:rsidR="00166572" w:rsidRPr="00984554">
        <w:instrText>9003</w:instrText>
      </w:r>
      <w:r w:rsidR="00166572">
        <w:rPr>
          <w:lang w:val="en-US"/>
        </w:rPr>
        <w:instrText>fa</w:instrText>
      </w:r>
      <w:r w:rsidR="00166572" w:rsidRPr="00984554">
        <w:instrText>-9</w:instrText>
      </w:r>
      <w:r w:rsidR="00166572">
        <w:rPr>
          <w:lang w:val="en-US"/>
        </w:rPr>
        <w:instrText>f</w:instrText>
      </w:r>
      <w:r w:rsidR="00166572" w:rsidRPr="00984554">
        <w:instrText>35-4592-8</w:instrText>
      </w:r>
      <w:r w:rsidR="00166572">
        <w:rPr>
          <w:lang w:val="en-US"/>
        </w:rPr>
        <w:instrText>f</w:instrText>
      </w:r>
      <w:r w:rsidR="00166572" w:rsidRPr="00984554">
        <w:instrText>73-601</w:instrText>
      </w:r>
      <w:r w:rsidR="00166572">
        <w:rPr>
          <w:lang w:val="en-US"/>
        </w:rPr>
        <w:instrText>c</w:instrText>
      </w:r>
      <w:r w:rsidR="00166572" w:rsidRPr="00984554">
        <w:instrText>252</w:instrText>
      </w:r>
      <w:r w:rsidR="00166572">
        <w:rPr>
          <w:lang w:val="en-US"/>
        </w:rPr>
        <w:instrText>c</w:instrText>
      </w:r>
      <w:r w:rsidR="00166572" w:rsidRPr="00984554">
        <w:instrText>0243" ] }, { "</w:instrText>
      </w:r>
      <w:r w:rsidR="00166572">
        <w:rPr>
          <w:lang w:val="en-US"/>
        </w:rPr>
        <w:instrText>id</w:instrText>
      </w:r>
      <w:r w:rsidR="00166572" w:rsidRPr="00984554">
        <w:instrText>" : "</w:instrText>
      </w:r>
      <w:r w:rsidR="00166572">
        <w:rPr>
          <w:lang w:val="en-US"/>
        </w:rPr>
        <w:instrText>ITEM</w:instrText>
      </w:r>
      <w:r w:rsidR="00166572" w:rsidRPr="00984554">
        <w:instrText>-2", "</w:instrText>
      </w:r>
      <w:r w:rsidR="00166572">
        <w:rPr>
          <w:lang w:val="en-US"/>
        </w:rPr>
        <w:instrText>itemData</w:instrText>
      </w:r>
      <w:r w:rsidR="00166572" w:rsidRPr="00984554">
        <w:instrText>" : { "</w:instrText>
      </w:r>
      <w:r w:rsidR="00166572">
        <w:rPr>
          <w:lang w:val="en-US"/>
        </w:rPr>
        <w:instrText>author</w:instrText>
      </w:r>
      <w:r w:rsidR="00166572" w:rsidRPr="00984554">
        <w:instrText>" : [ { "</w:instrText>
      </w:r>
      <w:r w:rsidR="00166572">
        <w:rPr>
          <w:lang w:val="en-US"/>
        </w:rPr>
        <w:instrText>dropping</w:instrText>
      </w:r>
      <w:r w:rsidR="00166572" w:rsidRPr="00984554">
        <w:instrText>-</w:instrText>
      </w:r>
      <w:r w:rsidR="00166572">
        <w:rPr>
          <w:lang w:val="en-US"/>
        </w:rPr>
        <w:instrText>particle</w:instrText>
      </w:r>
      <w:r w:rsidR="00166572" w:rsidRPr="00984554">
        <w:instrText>" : "", "</w:instrText>
      </w:r>
      <w:r w:rsidR="00166572">
        <w:rPr>
          <w:lang w:val="en-US"/>
        </w:rPr>
        <w:instrText>family</w:instrText>
      </w:r>
      <w:r w:rsidR="00166572" w:rsidRPr="00984554">
        <w:instrText>" : "</w:instrText>
      </w:r>
      <w:r w:rsidR="00166572">
        <w:rPr>
          <w:lang w:val="en-US"/>
        </w:rPr>
        <w:instrText>Coleman</w:instrText>
      </w:r>
      <w:r w:rsidR="00166572" w:rsidRPr="00984554">
        <w:instrText>", "</w:instrText>
      </w:r>
      <w:r w:rsidR="00166572">
        <w:rPr>
          <w:lang w:val="en-US"/>
        </w:rPr>
        <w:instrText>given</w:instrText>
      </w:r>
      <w:r w:rsidR="00166572" w:rsidRPr="00984554">
        <w:instrText>" : "</w:instrText>
      </w:r>
      <w:r w:rsidR="00166572">
        <w:rPr>
          <w:lang w:val="en-US"/>
        </w:rPr>
        <w:instrText>James</w:instrText>
      </w:r>
      <w:r w:rsidR="00166572" w:rsidRPr="00984554">
        <w:instrText>", "</w:instrText>
      </w:r>
      <w:r w:rsidR="00166572">
        <w:rPr>
          <w:lang w:val="en-US"/>
        </w:rPr>
        <w:instrText>non</w:instrText>
      </w:r>
      <w:r w:rsidR="00166572" w:rsidRPr="00984554">
        <w:instrText>-</w:instrText>
      </w:r>
      <w:r w:rsidR="00166572">
        <w:rPr>
          <w:lang w:val="en-US"/>
        </w:rPr>
        <w:instrText>dropping</w:instrText>
      </w:r>
      <w:r w:rsidR="00166572" w:rsidRPr="00984554">
        <w:instrText>-</w:instrText>
      </w:r>
      <w:r w:rsidR="00166572">
        <w:rPr>
          <w:lang w:val="en-US"/>
        </w:rPr>
        <w:instrText>particle</w:instrText>
      </w:r>
      <w:r w:rsidR="00166572" w:rsidRPr="00984554">
        <w:instrText>" : "", "</w:instrText>
      </w:r>
      <w:r w:rsidR="00166572">
        <w:rPr>
          <w:lang w:val="en-US"/>
        </w:rPr>
        <w:instrText>parse</w:instrText>
      </w:r>
      <w:r w:rsidR="00166572" w:rsidRPr="00984554">
        <w:instrText>-</w:instrText>
      </w:r>
      <w:r w:rsidR="00166572">
        <w:rPr>
          <w:lang w:val="en-US"/>
        </w:rPr>
        <w:instrText>names</w:instrText>
      </w:r>
      <w:r w:rsidR="00166572" w:rsidRPr="00984554">
        <w:instrText xml:space="preserve">" : </w:instrText>
      </w:r>
      <w:r w:rsidR="00166572">
        <w:rPr>
          <w:lang w:val="en-US"/>
        </w:rPr>
        <w:instrText>false</w:instrText>
      </w:r>
      <w:r w:rsidR="00166572" w:rsidRPr="00984554">
        <w:instrText>, "</w:instrText>
      </w:r>
      <w:r w:rsidR="00166572">
        <w:rPr>
          <w:lang w:val="en-US"/>
        </w:rPr>
        <w:instrText>suffix</w:instrText>
      </w:r>
      <w:r w:rsidR="00166572" w:rsidRPr="00984554">
        <w:instrText>" : "" } ], "</w:instrText>
      </w:r>
      <w:r w:rsidR="00166572">
        <w:rPr>
          <w:lang w:val="en-US"/>
        </w:rPr>
        <w:instrText>container</w:instrText>
      </w:r>
      <w:r w:rsidR="00166572" w:rsidRPr="00984554">
        <w:instrText>-</w:instrText>
      </w:r>
      <w:r w:rsidR="00166572">
        <w:rPr>
          <w:lang w:val="en-US"/>
        </w:rPr>
        <w:instrText>title</w:instrText>
      </w:r>
      <w:r w:rsidR="00166572" w:rsidRPr="00984554">
        <w:instrText>" : "</w:instrText>
      </w:r>
      <w:r w:rsidR="00166572">
        <w:rPr>
          <w:lang w:val="en-US"/>
        </w:rPr>
        <w:instrText>American</w:instrText>
      </w:r>
      <w:r w:rsidR="00166572" w:rsidRPr="00984554">
        <w:instrText xml:space="preserve"> </w:instrText>
      </w:r>
      <w:r w:rsidR="00166572">
        <w:rPr>
          <w:lang w:val="en-US"/>
        </w:rPr>
        <w:instrText>Journal</w:instrText>
      </w:r>
      <w:r w:rsidR="00166572" w:rsidRPr="00984554">
        <w:instrText xml:space="preserve"> </w:instrText>
      </w:r>
      <w:r w:rsidR="00166572">
        <w:rPr>
          <w:lang w:val="en-US"/>
        </w:rPr>
        <w:instrText>of</w:instrText>
      </w:r>
      <w:r w:rsidR="00166572" w:rsidRPr="00984554">
        <w:instrText xml:space="preserve"> </w:instrText>
      </w:r>
      <w:r w:rsidR="00166572">
        <w:rPr>
          <w:lang w:val="en-US"/>
        </w:rPr>
        <w:instrText>Sociology</w:instrText>
      </w:r>
      <w:r w:rsidR="00166572" w:rsidRPr="00984554">
        <w:instrText>", "</w:instrText>
      </w:r>
      <w:r w:rsidR="00166572">
        <w:rPr>
          <w:lang w:val="en-US"/>
        </w:rPr>
        <w:instrText>id</w:instrText>
      </w:r>
      <w:r w:rsidR="00166572" w:rsidRPr="00984554">
        <w:instrText>" : "</w:instrText>
      </w:r>
      <w:r w:rsidR="00166572">
        <w:rPr>
          <w:lang w:val="en-US"/>
        </w:rPr>
        <w:instrText>ITEM</w:instrText>
      </w:r>
      <w:r w:rsidR="00166572" w:rsidRPr="00984554">
        <w:instrText>-2", "</w:instrText>
      </w:r>
      <w:r w:rsidR="00166572">
        <w:rPr>
          <w:lang w:val="en-US"/>
        </w:rPr>
        <w:instrText>issued</w:instrText>
      </w:r>
      <w:r w:rsidR="00166572" w:rsidRPr="00984554">
        <w:instrText>" : { "</w:instrText>
      </w:r>
      <w:r w:rsidR="00166572">
        <w:rPr>
          <w:lang w:val="en-US"/>
        </w:rPr>
        <w:instrText>date</w:instrText>
      </w:r>
      <w:r w:rsidR="00166572" w:rsidRPr="00984554">
        <w:instrText>-</w:instrText>
      </w:r>
      <w:r w:rsidR="00166572">
        <w:rPr>
          <w:lang w:val="en-US"/>
        </w:rPr>
        <w:instrText>parts</w:instrText>
      </w:r>
      <w:r w:rsidR="00166572" w:rsidRPr="00984554">
        <w:instrText>" : [ [ "1988" ] ] }, "</w:instrText>
      </w:r>
      <w:r w:rsidR="00166572">
        <w:rPr>
          <w:lang w:val="en-US"/>
        </w:rPr>
        <w:instrText>page</w:instrText>
      </w:r>
      <w:r w:rsidR="00166572" w:rsidRPr="00984554">
        <w:instrText>" : "95-120", "</w:instrText>
      </w:r>
      <w:r w:rsidR="00166572">
        <w:rPr>
          <w:lang w:val="en-US"/>
        </w:rPr>
        <w:instrText>title</w:instrText>
      </w:r>
      <w:r w:rsidR="00166572" w:rsidRPr="00984554">
        <w:instrText>" : "</w:instrText>
      </w:r>
      <w:r w:rsidR="00166572">
        <w:rPr>
          <w:lang w:val="en-US"/>
        </w:rPr>
        <w:instrText>Social</w:instrText>
      </w:r>
      <w:r w:rsidR="00166572" w:rsidRPr="00984554">
        <w:instrText xml:space="preserve"> </w:instrText>
      </w:r>
      <w:r w:rsidR="00166572">
        <w:rPr>
          <w:lang w:val="en-US"/>
        </w:rPr>
        <w:instrText>capital</w:instrText>
      </w:r>
      <w:r w:rsidR="00166572" w:rsidRPr="00984554">
        <w:instrText xml:space="preserve"> </w:instrText>
      </w:r>
      <w:r w:rsidR="00166572">
        <w:rPr>
          <w:lang w:val="en-US"/>
        </w:rPr>
        <w:instrText>in</w:instrText>
      </w:r>
      <w:r w:rsidR="00166572" w:rsidRPr="00984554">
        <w:instrText xml:space="preserve"> </w:instrText>
      </w:r>
      <w:r w:rsidR="00166572">
        <w:rPr>
          <w:lang w:val="en-US"/>
        </w:rPr>
        <w:instrText>the</w:instrText>
      </w:r>
      <w:r w:rsidR="00166572" w:rsidRPr="00984554">
        <w:instrText xml:space="preserve"> </w:instrText>
      </w:r>
      <w:r w:rsidR="00166572">
        <w:rPr>
          <w:lang w:val="en-US"/>
        </w:rPr>
        <w:instrText>creation</w:instrText>
      </w:r>
      <w:r w:rsidR="00166572" w:rsidRPr="00984554">
        <w:instrText xml:space="preserve"> </w:instrText>
      </w:r>
      <w:r w:rsidR="00166572">
        <w:rPr>
          <w:lang w:val="en-US"/>
        </w:rPr>
        <w:instrText>of</w:instrText>
      </w:r>
      <w:r w:rsidR="00166572" w:rsidRPr="00984554">
        <w:instrText xml:space="preserve"> </w:instrText>
      </w:r>
      <w:r w:rsidR="00166572">
        <w:rPr>
          <w:lang w:val="en-US"/>
        </w:rPr>
        <w:instrText>human</w:instrText>
      </w:r>
      <w:r w:rsidR="00166572" w:rsidRPr="00984554">
        <w:instrText xml:space="preserve"> </w:instrText>
      </w:r>
      <w:r w:rsidR="00166572">
        <w:rPr>
          <w:lang w:val="en-US"/>
        </w:rPr>
        <w:instrText>capitalS</w:instrText>
      </w:r>
      <w:r w:rsidR="00166572" w:rsidRPr="00984554">
        <w:instrText>", "</w:instrText>
      </w:r>
      <w:r w:rsidR="00166572">
        <w:rPr>
          <w:lang w:val="en-US"/>
        </w:rPr>
        <w:instrText>type</w:instrText>
      </w:r>
      <w:r w:rsidR="00166572" w:rsidRPr="00984554">
        <w:instrText>" : "</w:instrText>
      </w:r>
      <w:r w:rsidR="00166572">
        <w:rPr>
          <w:lang w:val="en-US"/>
        </w:rPr>
        <w:instrText>article</w:instrText>
      </w:r>
      <w:r w:rsidR="00166572" w:rsidRPr="00984554">
        <w:instrText>-</w:instrText>
      </w:r>
      <w:r w:rsidR="00166572">
        <w:rPr>
          <w:lang w:val="en-US"/>
        </w:rPr>
        <w:instrText>journal</w:instrText>
      </w:r>
      <w:r w:rsidR="00166572" w:rsidRPr="00984554">
        <w:instrText>", "</w:instrText>
      </w:r>
      <w:r w:rsidR="00166572">
        <w:rPr>
          <w:lang w:val="en-US"/>
        </w:rPr>
        <w:instrText>volume</w:instrText>
      </w:r>
      <w:r w:rsidR="00166572" w:rsidRPr="00984554">
        <w:instrText>" : "94" }, "</w:instrText>
      </w:r>
      <w:r w:rsidR="00166572">
        <w:rPr>
          <w:lang w:val="en-US"/>
        </w:rPr>
        <w:instrText>uris</w:instrText>
      </w:r>
      <w:r w:rsidR="00166572" w:rsidRPr="00984554">
        <w:instrText>" : [ "</w:instrText>
      </w:r>
      <w:r w:rsidR="00166572">
        <w:rPr>
          <w:lang w:val="en-US"/>
        </w:rPr>
        <w:instrText>http</w:instrText>
      </w:r>
      <w:r w:rsidR="00166572" w:rsidRPr="00984554">
        <w:instrText>://</w:instrText>
      </w:r>
      <w:r w:rsidR="00166572">
        <w:rPr>
          <w:lang w:val="en-US"/>
        </w:rPr>
        <w:instrText>www</w:instrText>
      </w:r>
      <w:r w:rsidR="00166572" w:rsidRPr="00984554">
        <w:instrText>.</w:instrText>
      </w:r>
      <w:r w:rsidR="00166572">
        <w:rPr>
          <w:lang w:val="en-US"/>
        </w:rPr>
        <w:instrText>mendeley</w:instrText>
      </w:r>
      <w:r w:rsidR="00166572" w:rsidRPr="00984554">
        <w:instrText>.</w:instrText>
      </w:r>
      <w:r w:rsidR="00166572">
        <w:rPr>
          <w:lang w:val="en-US"/>
        </w:rPr>
        <w:instrText>com</w:instrText>
      </w:r>
      <w:r w:rsidR="00166572" w:rsidRPr="00984554">
        <w:instrText>/</w:instrText>
      </w:r>
      <w:r w:rsidR="00166572">
        <w:rPr>
          <w:lang w:val="en-US"/>
        </w:rPr>
        <w:instrText>documents</w:instrText>
      </w:r>
      <w:r w:rsidR="00166572" w:rsidRPr="00984554">
        <w:instrText>/?</w:instrText>
      </w:r>
      <w:r w:rsidR="00166572">
        <w:rPr>
          <w:lang w:val="en-US"/>
        </w:rPr>
        <w:instrText>uuid</w:instrText>
      </w:r>
      <w:r w:rsidR="00166572" w:rsidRPr="00984554">
        <w:instrText>=47</w:instrText>
      </w:r>
      <w:r w:rsidR="00166572">
        <w:rPr>
          <w:lang w:val="en-US"/>
        </w:rPr>
        <w:instrText>b</w:instrText>
      </w:r>
      <w:r w:rsidR="00166572" w:rsidRPr="00984554">
        <w:instrText>28518-3</w:instrText>
      </w:r>
      <w:r w:rsidR="00166572">
        <w:rPr>
          <w:lang w:val="en-US"/>
        </w:rPr>
        <w:instrText>e</w:instrText>
      </w:r>
      <w:r w:rsidR="00166572" w:rsidRPr="00984554">
        <w:instrText>5</w:instrText>
      </w:r>
      <w:r w:rsidR="00166572">
        <w:rPr>
          <w:lang w:val="en-US"/>
        </w:rPr>
        <w:instrText>e</w:instrText>
      </w:r>
      <w:r w:rsidR="00166572" w:rsidRPr="00984554">
        <w:instrText>-4160-920</w:instrText>
      </w:r>
      <w:r w:rsidR="00166572">
        <w:rPr>
          <w:lang w:val="en-US"/>
        </w:rPr>
        <w:instrText>b</w:instrText>
      </w:r>
      <w:r w:rsidR="00166572" w:rsidRPr="00984554">
        <w:instrText>-4</w:instrText>
      </w:r>
      <w:r w:rsidR="00166572">
        <w:rPr>
          <w:lang w:val="en-US"/>
        </w:rPr>
        <w:instrText>c</w:instrText>
      </w:r>
      <w:r w:rsidR="00166572" w:rsidRPr="00984554">
        <w:instrText>724</w:instrText>
      </w:r>
      <w:r w:rsidR="00166572">
        <w:rPr>
          <w:lang w:val="en-US"/>
        </w:rPr>
        <w:instrText>abb</w:instrText>
      </w:r>
      <w:r w:rsidR="00166572" w:rsidRPr="00984554">
        <w:instrText>52</w:instrText>
      </w:r>
      <w:r w:rsidR="00166572">
        <w:rPr>
          <w:lang w:val="en-US"/>
        </w:rPr>
        <w:instrText>e</w:instrText>
      </w:r>
      <w:r w:rsidR="00166572" w:rsidRPr="00984554">
        <w:instrText>1" ] }, { "</w:instrText>
      </w:r>
      <w:r w:rsidR="00166572">
        <w:rPr>
          <w:lang w:val="en-US"/>
        </w:rPr>
        <w:instrText>id</w:instrText>
      </w:r>
      <w:r w:rsidR="00166572" w:rsidRPr="00984554">
        <w:instrText>" : "</w:instrText>
      </w:r>
      <w:r w:rsidR="00166572">
        <w:rPr>
          <w:lang w:val="en-US"/>
        </w:rPr>
        <w:instrText>ITEM</w:instrText>
      </w:r>
      <w:r w:rsidR="00166572" w:rsidRPr="00984554">
        <w:instrText>-3", "</w:instrText>
      </w:r>
      <w:r w:rsidR="00166572">
        <w:rPr>
          <w:lang w:val="en-US"/>
        </w:rPr>
        <w:instrText>itemData</w:instrText>
      </w:r>
      <w:r w:rsidR="00166572" w:rsidRPr="00984554">
        <w:instrText>" : { "</w:instrText>
      </w:r>
      <w:r w:rsidR="00166572">
        <w:rPr>
          <w:lang w:val="en-US"/>
        </w:rPr>
        <w:instrText>author</w:instrText>
      </w:r>
      <w:r w:rsidR="00166572" w:rsidRPr="00984554">
        <w:instrText>" : [ { "</w:instrText>
      </w:r>
      <w:r w:rsidR="00166572">
        <w:rPr>
          <w:lang w:val="en-US"/>
        </w:rPr>
        <w:instrText>dropping</w:instrText>
      </w:r>
      <w:r w:rsidR="00166572" w:rsidRPr="00984554">
        <w:instrText>-</w:instrText>
      </w:r>
      <w:r w:rsidR="00166572">
        <w:rPr>
          <w:lang w:val="en-US"/>
        </w:rPr>
        <w:instrText>particle</w:instrText>
      </w:r>
      <w:r w:rsidR="00166572" w:rsidRPr="00984554">
        <w:instrText>" : "", "</w:instrText>
      </w:r>
      <w:r w:rsidR="00166572">
        <w:rPr>
          <w:lang w:val="en-US"/>
        </w:rPr>
        <w:instrText>family</w:instrText>
      </w:r>
      <w:r w:rsidR="00166572" w:rsidRPr="00984554">
        <w:instrText>" : "</w:instrText>
      </w:r>
      <w:r w:rsidR="00166572">
        <w:rPr>
          <w:lang w:val="en-US"/>
        </w:rPr>
        <w:instrText>Coleman</w:instrText>
      </w:r>
      <w:r w:rsidR="00166572" w:rsidRPr="00984554">
        <w:instrText>", "</w:instrText>
      </w:r>
      <w:r w:rsidR="00166572">
        <w:rPr>
          <w:lang w:val="en-US"/>
        </w:rPr>
        <w:instrText>given</w:instrText>
      </w:r>
      <w:r w:rsidR="00166572" w:rsidRPr="00984554">
        <w:instrText>" : "</w:instrText>
      </w:r>
      <w:r w:rsidR="00166572">
        <w:rPr>
          <w:lang w:val="en-US"/>
        </w:rPr>
        <w:instrText>J</w:instrText>
      </w:r>
      <w:r w:rsidR="00166572" w:rsidRPr="00984554">
        <w:instrText xml:space="preserve">. </w:instrText>
      </w:r>
      <w:r w:rsidR="00166572">
        <w:rPr>
          <w:lang w:val="en-US"/>
        </w:rPr>
        <w:instrText>S</w:instrText>
      </w:r>
      <w:r w:rsidR="00166572" w:rsidRPr="00984554">
        <w:instrText>.", "</w:instrText>
      </w:r>
      <w:r w:rsidR="00166572">
        <w:rPr>
          <w:lang w:val="en-US"/>
        </w:rPr>
        <w:instrText>non</w:instrText>
      </w:r>
      <w:r w:rsidR="00166572" w:rsidRPr="00984554">
        <w:instrText>-</w:instrText>
      </w:r>
      <w:r w:rsidR="00166572">
        <w:rPr>
          <w:lang w:val="en-US"/>
        </w:rPr>
        <w:instrText>dropping</w:instrText>
      </w:r>
      <w:r w:rsidR="00166572" w:rsidRPr="00984554">
        <w:instrText>-</w:instrText>
      </w:r>
      <w:r w:rsidR="00166572">
        <w:rPr>
          <w:lang w:val="en-US"/>
        </w:rPr>
        <w:instrText>particle</w:instrText>
      </w:r>
      <w:r w:rsidR="00166572" w:rsidRPr="00984554">
        <w:instrText>" : "", "</w:instrText>
      </w:r>
      <w:r w:rsidR="00166572">
        <w:rPr>
          <w:lang w:val="en-US"/>
        </w:rPr>
        <w:instrText>parse</w:instrText>
      </w:r>
      <w:r w:rsidR="00166572" w:rsidRPr="00984554">
        <w:instrText>-</w:instrText>
      </w:r>
      <w:r w:rsidR="00166572">
        <w:rPr>
          <w:lang w:val="en-US"/>
        </w:rPr>
        <w:instrText>names</w:instrText>
      </w:r>
      <w:r w:rsidR="00166572" w:rsidRPr="00984554">
        <w:instrText xml:space="preserve">" : </w:instrText>
      </w:r>
      <w:r w:rsidR="00166572">
        <w:rPr>
          <w:lang w:val="en-US"/>
        </w:rPr>
        <w:instrText>false</w:instrText>
      </w:r>
      <w:r w:rsidR="00166572" w:rsidRPr="00984554">
        <w:instrText>, "</w:instrText>
      </w:r>
      <w:r w:rsidR="00166572">
        <w:rPr>
          <w:lang w:val="en-US"/>
        </w:rPr>
        <w:instrText>suffix</w:instrText>
      </w:r>
      <w:r w:rsidR="00166572" w:rsidRPr="00984554">
        <w:instrText>" : "" }, { "</w:instrText>
      </w:r>
      <w:r w:rsidR="00166572">
        <w:rPr>
          <w:lang w:val="en-US"/>
        </w:rPr>
        <w:instrText>dropping</w:instrText>
      </w:r>
      <w:r w:rsidR="00166572" w:rsidRPr="00984554">
        <w:instrText>-</w:instrText>
      </w:r>
      <w:r w:rsidR="00166572">
        <w:rPr>
          <w:lang w:val="en-US"/>
        </w:rPr>
        <w:instrText>particle</w:instrText>
      </w:r>
      <w:r w:rsidR="00166572" w:rsidRPr="00984554">
        <w:instrText>" : "", "</w:instrText>
      </w:r>
      <w:r w:rsidR="00166572">
        <w:rPr>
          <w:lang w:val="en-US"/>
        </w:rPr>
        <w:instrText>family</w:instrText>
      </w:r>
      <w:r w:rsidR="00166572" w:rsidRPr="00984554">
        <w:instrText>" : "</w:instrText>
      </w:r>
      <w:r w:rsidR="00166572">
        <w:rPr>
          <w:lang w:val="en-US"/>
        </w:rPr>
        <w:instrText>Campbell</w:instrText>
      </w:r>
      <w:r w:rsidR="00166572" w:rsidRPr="00984554">
        <w:instrText>", "</w:instrText>
      </w:r>
      <w:r w:rsidR="00166572">
        <w:rPr>
          <w:lang w:val="en-US"/>
        </w:rPr>
        <w:instrText>given</w:instrText>
      </w:r>
      <w:r w:rsidR="00166572" w:rsidRPr="00984554">
        <w:instrText>" : "</w:instrText>
      </w:r>
      <w:r w:rsidR="00166572">
        <w:rPr>
          <w:lang w:val="en-US"/>
        </w:rPr>
        <w:instrText>E</w:instrText>
      </w:r>
      <w:r w:rsidR="00166572" w:rsidRPr="00984554">
        <w:instrText xml:space="preserve">. </w:instrText>
      </w:r>
      <w:r w:rsidR="00166572">
        <w:rPr>
          <w:lang w:val="en-US"/>
        </w:rPr>
        <w:instrText>Q</w:instrText>
      </w:r>
      <w:r w:rsidR="00166572" w:rsidRPr="00984554">
        <w:instrText>.", "</w:instrText>
      </w:r>
      <w:r w:rsidR="00166572">
        <w:rPr>
          <w:lang w:val="en-US"/>
        </w:rPr>
        <w:instrText>non</w:instrText>
      </w:r>
      <w:r w:rsidR="00166572" w:rsidRPr="00984554">
        <w:instrText>-</w:instrText>
      </w:r>
      <w:r w:rsidR="00166572">
        <w:rPr>
          <w:lang w:val="en-US"/>
        </w:rPr>
        <w:instrText>dropping</w:instrText>
      </w:r>
      <w:r w:rsidR="00166572" w:rsidRPr="00984554">
        <w:instrText>-</w:instrText>
      </w:r>
      <w:r w:rsidR="00166572">
        <w:rPr>
          <w:lang w:val="en-US"/>
        </w:rPr>
        <w:instrText>particle</w:instrText>
      </w:r>
      <w:r w:rsidR="00166572" w:rsidRPr="00984554">
        <w:instrText>" : "", "</w:instrText>
      </w:r>
      <w:r w:rsidR="00166572">
        <w:rPr>
          <w:lang w:val="en-US"/>
        </w:rPr>
        <w:instrText>parse</w:instrText>
      </w:r>
      <w:r w:rsidR="00166572" w:rsidRPr="00984554">
        <w:instrText>-</w:instrText>
      </w:r>
      <w:r w:rsidR="00166572">
        <w:rPr>
          <w:lang w:val="en-US"/>
        </w:rPr>
        <w:instrText>names</w:instrText>
      </w:r>
      <w:r w:rsidR="00166572" w:rsidRPr="00984554">
        <w:instrText xml:space="preserve">" : </w:instrText>
      </w:r>
      <w:r w:rsidR="00166572">
        <w:rPr>
          <w:lang w:val="en-US"/>
        </w:rPr>
        <w:instrText>false</w:instrText>
      </w:r>
      <w:r w:rsidR="00166572" w:rsidRPr="00984554">
        <w:instrText>, "</w:instrText>
      </w:r>
      <w:r w:rsidR="00166572">
        <w:rPr>
          <w:lang w:val="en-US"/>
        </w:rPr>
        <w:instrText>suffix</w:instrText>
      </w:r>
      <w:r w:rsidR="00166572" w:rsidRPr="00984554">
        <w:instrText>" : "" }, { "</w:instrText>
      </w:r>
      <w:r w:rsidR="00166572">
        <w:rPr>
          <w:lang w:val="en-US"/>
        </w:rPr>
        <w:instrText>dropping</w:instrText>
      </w:r>
      <w:r w:rsidR="00166572" w:rsidRPr="00984554">
        <w:instrText>-</w:instrText>
      </w:r>
      <w:r w:rsidR="00166572">
        <w:rPr>
          <w:lang w:val="en-US"/>
        </w:rPr>
        <w:instrText>particle</w:instrText>
      </w:r>
      <w:r w:rsidR="00166572" w:rsidRPr="00984554">
        <w:instrText>" : "", "</w:instrText>
      </w:r>
      <w:r w:rsidR="00166572">
        <w:rPr>
          <w:lang w:val="en-US"/>
        </w:rPr>
        <w:instrText>family</w:instrText>
      </w:r>
      <w:r w:rsidR="00166572" w:rsidRPr="00984554">
        <w:instrText>" : "</w:instrText>
      </w:r>
      <w:r w:rsidR="00166572">
        <w:rPr>
          <w:lang w:val="en-US"/>
        </w:rPr>
        <w:instrText>Hobson</w:instrText>
      </w:r>
      <w:r w:rsidR="00166572" w:rsidRPr="00984554">
        <w:instrText>", "</w:instrText>
      </w:r>
      <w:r w:rsidR="00166572">
        <w:rPr>
          <w:lang w:val="en-US"/>
        </w:rPr>
        <w:instrText>given</w:instrText>
      </w:r>
      <w:r w:rsidR="00166572" w:rsidRPr="00984554">
        <w:instrText>" : "</w:instrText>
      </w:r>
      <w:r w:rsidR="00166572">
        <w:rPr>
          <w:lang w:val="en-US"/>
        </w:rPr>
        <w:instrText>C</w:instrText>
      </w:r>
      <w:r w:rsidR="00166572" w:rsidRPr="00984554">
        <w:instrText xml:space="preserve">. </w:instrText>
      </w:r>
      <w:r w:rsidR="00166572">
        <w:rPr>
          <w:lang w:val="en-US"/>
        </w:rPr>
        <w:instrText>J</w:instrText>
      </w:r>
      <w:r w:rsidR="00166572" w:rsidRPr="00984554">
        <w:instrText>.", "</w:instrText>
      </w:r>
      <w:r w:rsidR="00166572">
        <w:rPr>
          <w:lang w:val="en-US"/>
        </w:rPr>
        <w:instrText>non</w:instrText>
      </w:r>
      <w:r w:rsidR="00166572" w:rsidRPr="00984554">
        <w:instrText>-</w:instrText>
      </w:r>
      <w:r w:rsidR="00166572">
        <w:rPr>
          <w:lang w:val="en-US"/>
        </w:rPr>
        <w:instrText>dropping</w:instrText>
      </w:r>
      <w:r w:rsidR="00166572" w:rsidRPr="00984554">
        <w:instrText>-</w:instrText>
      </w:r>
      <w:r w:rsidR="00166572">
        <w:rPr>
          <w:lang w:val="en-US"/>
        </w:rPr>
        <w:instrText>particle</w:instrText>
      </w:r>
      <w:r w:rsidR="00166572" w:rsidRPr="00984554">
        <w:instrText>" : "", "</w:instrText>
      </w:r>
      <w:r w:rsidR="00166572">
        <w:rPr>
          <w:lang w:val="en-US"/>
        </w:rPr>
        <w:instrText>parse</w:instrText>
      </w:r>
      <w:r w:rsidR="00166572" w:rsidRPr="00984554">
        <w:instrText>-</w:instrText>
      </w:r>
      <w:r w:rsidR="00166572">
        <w:rPr>
          <w:lang w:val="en-US"/>
        </w:rPr>
        <w:instrText>names</w:instrText>
      </w:r>
      <w:r w:rsidR="00166572" w:rsidRPr="00984554">
        <w:instrText xml:space="preserve">" : </w:instrText>
      </w:r>
      <w:r w:rsidR="00166572">
        <w:rPr>
          <w:lang w:val="en-US"/>
        </w:rPr>
        <w:instrText>false</w:instrText>
      </w:r>
      <w:r w:rsidR="00166572" w:rsidRPr="00984554">
        <w:instrText>, "</w:instrText>
      </w:r>
      <w:r w:rsidR="00166572">
        <w:rPr>
          <w:lang w:val="en-US"/>
        </w:rPr>
        <w:instrText>suffix</w:instrText>
      </w:r>
      <w:r w:rsidR="00166572" w:rsidRPr="00984554">
        <w:instrText>" : "" }, { "</w:instrText>
      </w:r>
      <w:r w:rsidR="00166572">
        <w:rPr>
          <w:lang w:val="en-US"/>
        </w:rPr>
        <w:instrText>dropping</w:instrText>
      </w:r>
      <w:r w:rsidR="00166572" w:rsidRPr="00984554">
        <w:instrText>-</w:instrText>
      </w:r>
      <w:r w:rsidR="00166572">
        <w:rPr>
          <w:lang w:val="en-US"/>
        </w:rPr>
        <w:instrText>particle</w:instrText>
      </w:r>
      <w:r w:rsidR="00166572" w:rsidRPr="00984554">
        <w:instrText>" : "", "</w:instrText>
      </w:r>
      <w:r w:rsidR="00166572">
        <w:rPr>
          <w:lang w:val="en-US"/>
        </w:rPr>
        <w:instrText>family</w:instrText>
      </w:r>
      <w:r w:rsidR="00166572" w:rsidRPr="00984554">
        <w:instrText>" : "</w:instrText>
      </w:r>
      <w:r w:rsidR="00166572">
        <w:rPr>
          <w:lang w:val="en-US"/>
        </w:rPr>
        <w:instrText>McPartland</w:instrText>
      </w:r>
      <w:r w:rsidR="00166572" w:rsidRPr="00984554">
        <w:instrText>", "</w:instrText>
      </w:r>
      <w:r w:rsidR="00166572">
        <w:rPr>
          <w:lang w:val="en-US"/>
        </w:rPr>
        <w:instrText>given</w:instrText>
      </w:r>
      <w:r w:rsidR="00166572" w:rsidRPr="00984554">
        <w:instrText>" : "</w:instrText>
      </w:r>
      <w:r w:rsidR="00166572">
        <w:rPr>
          <w:lang w:val="en-US"/>
        </w:rPr>
        <w:instrText>F</w:instrText>
      </w:r>
      <w:r w:rsidR="00166572" w:rsidRPr="00984554">
        <w:instrText>.", "</w:instrText>
      </w:r>
      <w:r w:rsidR="00166572">
        <w:rPr>
          <w:lang w:val="en-US"/>
        </w:rPr>
        <w:instrText>non</w:instrText>
      </w:r>
      <w:r w:rsidR="00166572" w:rsidRPr="00984554">
        <w:instrText>-</w:instrText>
      </w:r>
      <w:r w:rsidR="00166572">
        <w:rPr>
          <w:lang w:val="en-US"/>
        </w:rPr>
        <w:instrText>dropping</w:instrText>
      </w:r>
      <w:r w:rsidR="00166572" w:rsidRPr="00984554">
        <w:instrText>-</w:instrText>
      </w:r>
      <w:r w:rsidR="00166572">
        <w:rPr>
          <w:lang w:val="en-US"/>
        </w:rPr>
        <w:instrText>particle</w:instrText>
      </w:r>
      <w:r w:rsidR="00166572" w:rsidRPr="00984554">
        <w:instrText>" : "", "</w:instrText>
      </w:r>
      <w:r w:rsidR="00166572">
        <w:rPr>
          <w:lang w:val="en-US"/>
        </w:rPr>
        <w:instrText>parse</w:instrText>
      </w:r>
      <w:r w:rsidR="00166572" w:rsidRPr="00984554">
        <w:instrText>-</w:instrText>
      </w:r>
      <w:r w:rsidR="00166572">
        <w:rPr>
          <w:lang w:val="en-US"/>
        </w:rPr>
        <w:instrText>names</w:instrText>
      </w:r>
      <w:r w:rsidR="00166572" w:rsidRPr="00984554">
        <w:instrText xml:space="preserve">" : </w:instrText>
      </w:r>
      <w:r w:rsidR="00166572">
        <w:rPr>
          <w:lang w:val="en-US"/>
        </w:rPr>
        <w:instrText>false</w:instrText>
      </w:r>
      <w:r w:rsidR="00166572" w:rsidRPr="00984554">
        <w:instrText>, "</w:instrText>
      </w:r>
      <w:r w:rsidR="00166572">
        <w:rPr>
          <w:lang w:val="en-US"/>
        </w:rPr>
        <w:instrText>suffix</w:instrText>
      </w:r>
      <w:r w:rsidR="00166572" w:rsidRPr="00984554">
        <w:instrText>" : "" }, { "</w:instrText>
      </w:r>
      <w:r w:rsidR="00166572">
        <w:rPr>
          <w:lang w:val="en-US"/>
        </w:rPr>
        <w:instrText>dropping</w:instrText>
      </w:r>
      <w:r w:rsidR="00166572" w:rsidRPr="00984554">
        <w:instrText>-</w:instrText>
      </w:r>
      <w:r w:rsidR="00166572">
        <w:rPr>
          <w:lang w:val="en-US"/>
        </w:rPr>
        <w:instrText>particle</w:instrText>
      </w:r>
      <w:r w:rsidR="00166572" w:rsidRPr="00984554">
        <w:instrText>" : "", "</w:instrText>
      </w:r>
      <w:r w:rsidR="00166572">
        <w:rPr>
          <w:lang w:val="en-US"/>
        </w:rPr>
        <w:instrText>family</w:instrText>
      </w:r>
      <w:r w:rsidR="00166572" w:rsidRPr="00984554">
        <w:instrText>" : "</w:instrText>
      </w:r>
      <w:r w:rsidR="00166572">
        <w:rPr>
          <w:lang w:val="en-US"/>
        </w:rPr>
        <w:instrText>Mood</w:instrText>
      </w:r>
      <w:r w:rsidR="00166572" w:rsidRPr="00984554">
        <w:instrText>", "</w:instrText>
      </w:r>
      <w:r w:rsidR="00166572">
        <w:rPr>
          <w:lang w:val="en-US"/>
        </w:rPr>
        <w:instrText>given</w:instrText>
      </w:r>
      <w:r w:rsidR="00166572" w:rsidRPr="00984554">
        <w:instrText>" : "</w:instrText>
      </w:r>
      <w:r w:rsidR="00166572">
        <w:rPr>
          <w:lang w:val="en-US"/>
        </w:rPr>
        <w:instrText>A</w:instrText>
      </w:r>
      <w:r w:rsidR="00166572" w:rsidRPr="00984554">
        <w:instrText xml:space="preserve">. </w:instrText>
      </w:r>
      <w:r w:rsidR="00166572">
        <w:rPr>
          <w:lang w:val="en-US"/>
        </w:rPr>
        <w:instrText>M</w:instrText>
      </w:r>
      <w:r w:rsidR="00166572" w:rsidRPr="00984554">
        <w:instrText>.", "</w:instrText>
      </w:r>
      <w:r w:rsidR="00166572">
        <w:rPr>
          <w:lang w:val="en-US"/>
        </w:rPr>
        <w:instrText>non</w:instrText>
      </w:r>
      <w:r w:rsidR="00166572" w:rsidRPr="00984554">
        <w:instrText>-</w:instrText>
      </w:r>
      <w:r w:rsidR="00166572">
        <w:rPr>
          <w:lang w:val="en-US"/>
        </w:rPr>
        <w:instrText>dropping</w:instrText>
      </w:r>
      <w:r w:rsidR="00166572" w:rsidRPr="00984554">
        <w:instrText>-</w:instrText>
      </w:r>
      <w:r w:rsidR="00166572">
        <w:rPr>
          <w:lang w:val="en-US"/>
        </w:rPr>
        <w:instrText>particle</w:instrText>
      </w:r>
      <w:r w:rsidR="00166572" w:rsidRPr="00984554">
        <w:instrText>" : "", "</w:instrText>
      </w:r>
      <w:r w:rsidR="00166572">
        <w:rPr>
          <w:lang w:val="en-US"/>
        </w:rPr>
        <w:instrText>parse</w:instrText>
      </w:r>
      <w:r w:rsidR="00166572" w:rsidRPr="00984554">
        <w:instrText>-</w:instrText>
      </w:r>
      <w:r w:rsidR="00166572">
        <w:rPr>
          <w:lang w:val="en-US"/>
        </w:rPr>
        <w:instrText>names</w:instrText>
      </w:r>
      <w:r w:rsidR="00166572" w:rsidRPr="00984554">
        <w:instrText xml:space="preserve">" : </w:instrText>
      </w:r>
      <w:r w:rsidR="00166572">
        <w:rPr>
          <w:lang w:val="en-US"/>
        </w:rPr>
        <w:instrText>false</w:instrText>
      </w:r>
      <w:r w:rsidR="00166572" w:rsidRPr="00984554">
        <w:instrText>, "</w:instrText>
      </w:r>
      <w:r w:rsidR="00166572">
        <w:rPr>
          <w:lang w:val="en-US"/>
        </w:rPr>
        <w:instrText>suffix</w:instrText>
      </w:r>
      <w:r w:rsidR="00166572" w:rsidRPr="00984554">
        <w:instrText>" : "" }, { "</w:instrText>
      </w:r>
      <w:r w:rsidR="00166572">
        <w:rPr>
          <w:lang w:val="en-US"/>
        </w:rPr>
        <w:instrText>dropping</w:instrText>
      </w:r>
      <w:r w:rsidR="00166572" w:rsidRPr="00984554">
        <w:instrText>-</w:instrText>
      </w:r>
      <w:r w:rsidR="00166572">
        <w:rPr>
          <w:lang w:val="en-US"/>
        </w:rPr>
        <w:instrText>particle</w:instrText>
      </w:r>
      <w:r w:rsidR="00166572" w:rsidRPr="00984554">
        <w:instrText>" : "", "</w:instrText>
      </w:r>
      <w:r w:rsidR="00166572">
        <w:rPr>
          <w:lang w:val="en-US"/>
        </w:rPr>
        <w:instrText>family</w:instrText>
      </w:r>
      <w:r w:rsidR="00166572" w:rsidRPr="00984554">
        <w:instrText>" : "</w:instrText>
      </w:r>
      <w:r w:rsidR="00166572">
        <w:rPr>
          <w:lang w:val="en-US"/>
        </w:rPr>
        <w:instrText>Weinfeld</w:instrText>
      </w:r>
      <w:r w:rsidR="00166572" w:rsidRPr="00984554">
        <w:instrText>", "</w:instrText>
      </w:r>
      <w:r w:rsidR="00166572">
        <w:rPr>
          <w:lang w:val="en-US"/>
        </w:rPr>
        <w:instrText>given</w:instrText>
      </w:r>
      <w:r w:rsidR="00166572" w:rsidRPr="00984554">
        <w:instrText>" : "</w:instrText>
      </w:r>
      <w:r w:rsidR="00166572">
        <w:rPr>
          <w:lang w:val="en-US"/>
        </w:rPr>
        <w:instrText>F</w:instrText>
      </w:r>
      <w:r w:rsidR="00166572" w:rsidRPr="00984554">
        <w:instrText xml:space="preserve">. </w:instrText>
      </w:r>
      <w:r w:rsidR="00166572">
        <w:rPr>
          <w:lang w:val="en-US"/>
        </w:rPr>
        <w:instrText>D</w:instrText>
      </w:r>
      <w:r w:rsidR="00166572" w:rsidRPr="00984554">
        <w:instrText>", "</w:instrText>
      </w:r>
      <w:r w:rsidR="00166572">
        <w:rPr>
          <w:lang w:val="en-US"/>
        </w:rPr>
        <w:instrText>non</w:instrText>
      </w:r>
      <w:r w:rsidR="00166572" w:rsidRPr="00984554">
        <w:instrText>-</w:instrText>
      </w:r>
      <w:r w:rsidR="00166572">
        <w:rPr>
          <w:lang w:val="en-US"/>
        </w:rPr>
        <w:instrText>dropping</w:instrText>
      </w:r>
      <w:r w:rsidR="00166572" w:rsidRPr="00984554">
        <w:instrText>-</w:instrText>
      </w:r>
      <w:r w:rsidR="00166572">
        <w:rPr>
          <w:lang w:val="en-US"/>
        </w:rPr>
        <w:instrText>particle</w:instrText>
      </w:r>
      <w:r w:rsidR="00166572" w:rsidRPr="00984554">
        <w:instrText>" : "", "</w:instrText>
      </w:r>
      <w:r w:rsidR="00166572">
        <w:rPr>
          <w:lang w:val="en-US"/>
        </w:rPr>
        <w:instrText>parse</w:instrText>
      </w:r>
      <w:r w:rsidR="00166572" w:rsidRPr="00984554">
        <w:instrText>-</w:instrText>
      </w:r>
      <w:r w:rsidR="00166572">
        <w:rPr>
          <w:lang w:val="en-US"/>
        </w:rPr>
        <w:instrText>names</w:instrText>
      </w:r>
      <w:r w:rsidR="00166572" w:rsidRPr="00984554">
        <w:instrText xml:space="preserve">" : </w:instrText>
      </w:r>
      <w:r w:rsidR="00166572">
        <w:rPr>
          <w:lang w:val="en-US"/>
        </w:rPr>
        <w:instrText>false</w:instrText>
      </w:r>
      <w:r w:rsidR="00166572" w:rsidRPr="00984554">
        <w:instrText>, "</w:instrText>
      </w:r>
      <w:r w:rsidR="00166572">
        <w:rPr>
          <w:lang w:val="en-US"/>
        </w:rPr>
        <w:instrText>suffix</w:instrText>
      </w:r>
      <w:r w:rsidR="00166572" w:rsidRPr="00984554">
        <w:instrText>" : "" }, { "</w:instrText>
      </w:r>
      <w:r w:rsidR="00166572">
        <w:rPr>
          <w:lang w:val="en-US"/>
        </w:rPr>
        <w:instrText>dropping</w:instrText>
      </w:r>
      <w:r w:rsidR="00166572" w:rsidRPr="00984554">
        <w:instrText>-</w:instrText>
      </w:r>
      <w:r w:rsidR="00166572">
        <w:rPr>
          <w:lang w:val="en-US"/>
        </w:rPr>
        <w:instrText>particle</w:instrText>
      </w:r>
      <w:r w:rsidR="00166572" w:rsidRPr="00984554">
        <w:instrText>" : "", "</w:instrText>
      </w:r>
      <w:r w:rsidR="00166572">
        <w:rPr>
          <w:lang w:val="en-US"/>
        </w:rPr>
        <w:instrText>family</w:instrText>
      </w:r>
      <w:r w:rsidR="00166572" w:rsidRPr="00984554">
        <w:instrText>" : "</w:instrText>
      </w:r>
      <w:r w:rsidR="00166572">
        <w:rPr>
          <w:lang w:val="en-US"/>
        </w:rPr>
        <w:instrText>McPartland</w:instrText>
      </w:r>
      <w:r w:rsidR="00166572" w:rsidRPr="00984554">
        <w:instrText>", "</w:instrText>
      </w:r>
      <w:r w:rsidR="00166572">
        <w:rPr>
          <w:lang w:val="en-US"/>
        </w:rPr>
        <w:instrText>given</w:instrText>
      </w:r>
      <w:r w:rsidR="00166572" w:rsidRPr="00984554">
        <w:instrText>" : "</w:instrText>
      </w:r>
      <w:r w:rsidR="00166572">
        <w:rPr>
          <w:lang w:val="en-US"/>
        </w:rPr>
        <w:instrText>J</w:instrText>
      </w:r>
      <w:r w:rsidR="00166572" w:rsidRPr="00984554">
        <w:instrText>", "</w:instrText>
      </w:r>
      <w:r w:rsidR="00166572">
        <w:rPr>
          <w:lang w:val="en-US"/>
        </w:rPr>
        <w:instrText>non</w:instrText>
      </w:r>
      <w:r w:rsidR="00166572" w:rsidRPr="00984554">
        <w:instrText>-</w:instrText>
      </w:r>
      <w:r w:rsidR="00166572">
        <w:rPr>
          <w:lang w:val="en-US"/>
        </w:rPr>
        <w:instrText>dropping</w:instrText>
      </w:r>
      <w:r w:rsidR="00166572" w:rsidRPr="00984554">
        <w:instrText>-</w:instrText>
      </w:r>
      <w:r w:rsidR="00166572">
        <w:rPr>
          <w:lang w:val="en-US"/>
        </w:rPr>
        <w:instrText>particle</w:instrText>
      </w:r>
      <w:r w:rsidR="00166572" w:rsidRPr="00984554">
        <w:instrText>" : "", "</w:instrText>
      </w:r>
      <w:r w:rsidR="00166572">
        <w:rPr>
          <w:lang w:val="en-US"/>
        </w:rPr>
        <w:instrText>parse</w:instrText>
      </w:r>
      <w:r w:rsidR="00166572" w:rsidRPr="00984554">
        <w:instrText>-</w:instrText>
      </w:r>
      <w:r w:rsidR="00166572">
        <w:rPr>
          <w:lang w:val="en-US"/>
        </w:rPr>
        <w:instrText>names</w:instrText>
      </w:r>
      <w:r w:rsidR="00166572" w:rsidRPr="00984554">
        <w:instrText xml:space="preserve">" : </w:instrText>
      </w:r>
      <w:r w:rsidR="00166572">
        <w:rPr>
          <w:lang w:val="en-US"/>
        </w:rPr>
        <w:instrText>false</w:instrText>
      </w:r>
      <w:r w:rsidR="00166572" w:rsidRPr="00984554">
        <w:instrText>, "</w:instrText>
      </w:r>
      <w:r w:rsidR="00166572">
        <w:rPr>
          <w:lang w:val="en-US"/>
        </w:rPr>
        <w:instrText>suffix</w:instrText>
      </w:r>
      <w:r w:rsidR="00166572" w:rsidRPr="00984554">
        <w:instrText>" : "" }, { "</w:instrText>
      </w:r>
      <w:r w:rsidR="00166572">
        <w:rPr>
          <w:lang w:val="en-US"/>
        </w:rPr>
        <w:instrText>dropping</w:instrText>
      </w:r>
      <w:r w:rsidR="00166572" w:rsidRPr="00984554">
        <w:instrText>-</w:instrText>
      </w:r>
      <w:r w:rsidR="00166572">
        <w:rPr>
          <w:lang w:val="en-US"/>
        </w:rPr>
        <w:instrText>particle</w:instrText>
      </w:r>
      <w:r w:rsidR="00166572" w:rsidRPr="00984554">
        <w:instrText>" : "", "</w:instrText>
      </w:r>
      <w:r w:rsidR="00166572">
        <w:rPr>
          <w:lang w:val="en-US"/>
        </w:rPr>
        <w:instrText>family</w:instrText>
      </w:r>
      <w:r w:rsidR="00166572" w:rsidRPr="00984554">
        <w:instrText>" : "</w:instrText>
      </w:r>
      <w:r w:rsidR="00166572">
        <w:rPr>
          <w:lang w:val="en-US"/>
        </w:rPr>
        <w:instrText>Weinfield</w:instrText>
      </w:r>
      <w:r w:rsidR="00166572" w:rsidRPr="00984554">
        <w:instrText>", "</w:instrText>
      </w:r>
      <w:r w:rsidR="00166572">
        <w:rPr>
          <w:lang w:val="en-US"/>
        </w:rPr>
        <w:instrText>given</w:instrText>
      </w:r>
      <w:r w:rsidR="00166572" w:rsidRPr="00984554">
        <w:instrText>" : "</w:instrText>
      </w:r>
      <w:r w:rsidR="00166572">
        <w:rPr>
          <w:lang w:val="en-US"/>
        </w:rPr>
        <w:instrText>F</w:instrText>
      </w:r>
      <w:r w:rsidR="00166572" w:rsidRPr="00984554">
        <w:instrText>", "</w:instrText>
      </w:r>
      <w:r w:rsidR="00166572">
        <w:rPr>
          <w:lang w:val="en-US"/>
        </w:rPr>
        <w:instrText>non</w:instrText>
      </w:r>
      <w:r w:rsidR="00166572" w:rsidRPr="00984554">
        <w:instrText>-</w:instrText>
      </w:r>
      <w:r w:rsidR="00166572">
        <w:rPr>
          <w:lang w:val="en-US"/>
        </w:rPr>
        <w:instrText>dropping</w:instrText>
      </w:r>
      <w:r w:rsidR="00166572" w:rsidRPr="00984554">
        <w:instrText>-</w:instrText>
      </w:r>
      <w:r w:rsidR="00166572">
        <w:rPr>
          <w:lang w:val="en-US"/>
        </w:rPr>
        <w:instrText>particle</w:instrText>
      </w:r>
      <w:r w:rsidR="00166572" w:rsidRPr="00984554">
        <w:instrText>" : "", "</w:instrText>
      </w:r>
      <w:r w:rsidR="00166572">
        <w:rPr>
          <w:lang w:val="en-US"/>
        </w:rPr>
        <w:instrText>parse</w:instrText>
      </w:r>
      <w:r w:rsidR="00166572" w:rsidRPr="00984554">
        <w:instrText>-</w:instrText>
      </w:r>
      <w:r w:rsidR="00166572">
        <w:rPr>
          <w:lang w:val="en-US"/>
        </w:rPr>
        <w:instrText>names" : false, "suffix" : "" }, { "dropping-particle" : "", "family" : "York", "given" : "R", "non-dropping-particle" : "", "parse-names" : false, "suffix" : "" } ], "id" : "ITEM-3", "issued" : { "date-parts" : [ [ "1966" ] ] }, "publisher" : "Government Printing Office", "publisher-place" : "Washington, DC", "title" : "Equality of educational opportunity", "type" : "book" }, "uris" : [ "http://www.mendeley.com/documents/?uuid=350f9c70-a810-40d9-a4a8-0f980e58634d" ] } ], "mendeley" : { "formattedCitation" : "(J. S. Coleman et al., 1966; J. Coleman, 1988; Tzanakis, 2013)", "manualFormatting" : "(Coleman et al., 1966, Coleman, 1988, Tzanakis, 2013)", "plainTextFormattedCitation" : "(J. S. Coleman et al., 1966; J. Coleman, 1988; Tzanakis, 2013)", "previouslyFormattedCitation" : "(J. S. Coleman et al., 1966; J. Coleman, 1988; Tzanakis, 2013)" }, "properties" : { "noteIndex" : 0 }, "schema" : "https://github.com/citation-style-language/schema/raw/master/csl-citation.json" }</w:instrText>
      </w:r>
      <w:r w:rsidR="00DB2B82">
        <w:rPr>
          <w:lang w:val="en-US"/>
        </w:rPr>
        <w:fldChar w:fldCharType="separate"/>
      </w:r>
      <w:r w:rsidR="001E7C52" w:rsidRPr="001E7C52">
        <w:rPr>
          <w:noProof/>
          <w:lang w:val="en-US"/>
        </w:rPr>
        <w:t>(</w:t>
      </w:r>
      <w:r w:rsidR="001E7C52">
        <w:rPr>
          <w:noProof/>
          <w:lang w:val="en-US"/>
        </w:rPr>
        <w:t>Coleman et al.,</w:t>
      </w:r>
      <w:r w:rsidR="001E7C52" w:rsidRPr="00984554">
        <w:rPr>
          <w:noProof/>
        </w:rPr>
        <w:t xml:space="preserve"> 1966, </w:t>
      </w:r>
      <w:r w:rsidR="001E7C52">
        <w:rPr>
          <w:noProof/>
          <w:lang w:val="en-US"/>
        </w:rPr>
        <w:t>Coleman</w:t>
      </w:r>
      <w:r w:rsidR="001E7C52" w:rsidRPr="00984554">
        <w:rPr>
          <w:noProof/>
        </w:rPr>
        <w:t xml:space="preserve">, 1988, </w:t>
      </w:r>
      <w:r w:rsidR="001E7C52" w:rsidRPr="001E7C52">
        <w:rPr>
          <w:noProof/>
          <w:lang w:val="en-US"/>
        </w:rPr>
        <w:t>Tzanakis</w:t>
      </w:r>
      <w:r w:rsidR="001E7C52" w:rsidRPr="00984554">
        <w:rPr>
          <w:noProof/>
        </w:rPr>
        <w:t>, 2013)</w:t>
      </w:r>
      <w:r w:rsidR="00DB2B82">
        <w:rPr>
          <w:lang w:val="en-US"/>
        </w:rPr>
        <w:fldChar w:fldCharType="end"/>
      </w:r>
      <w:r w:rsidR="001E7C52" w:rsidRPr="00984554">
        <w:t xml:space="preserve">. </w:t>
      </w:r>
    </w:p>
    <w:p w:rsidR="007D2FAD" w:rsidRPr="00984554" w:rsidRDefault="007D2FAD" w:rsidP="00AB47C9">
      <w:pPr>
        <w:jc w:val="both"/>
      </w:pPr>
    </w:p>
    <w:p w:rsidR="007D2FAD" w:rsidRPr="00984554" w:rsidRDefault="007D2FAD" w:rsidP="007D2FAD">
      <w:pPr>
        <w:pStyle w:val="a3"/>
        <w:rPr>
          <w:sz w:val="22"/>
          <w:szCs w:val="22"/>
        </w:rPr>
      </w:pPr>
      <w:r w:rsidRPr="00D450FA">
        <w:rPr>
          <w:sz w:val="22"/>
          <w:szCs w:val="22"/>
        </w:rPr>
        <w:t xml:space="preserve">Πίνακας </w:t>
      </w:r>
      <w:r w:rsidR="00DB2B82" w:rsidRPr="00D450FA">
        <w:rPr>
          <w:sz w:val="22"/>
          <w:szCs w:val="22"/>
        </w:rPr>
        <w:fldChar w:fldCharType="begin"/>
      </w:r>
      <w:r w:rsidRPr="00D450FA">
        <w:rPr>
          <w:sz w:val="22"/>
          <w:szCs w:val="22"/>
        </w:rPr>
        <w:instrText xml:space="preserve"> SEQ Πίνακας \* ARABIC </w:instrText>
      </w:r>
      <w:r w:rsidR="00DB2B82" w:rsidRPr="00D450FA">
        <w:rPr>
          <w:sz w:val="22"/>
          <w:szCs w:val="22"/>
        </w:rPr>
        <w:fldChar w:fldCharType="separate"/>
      </w:r>
      <w:r w:rsidR="00792244" w:rsidRPr="00D450FA">
        <w:rPr>
          <w:noProof/>
          <w:sz w:val="22"/>
          <w:szCs w:val="22"/>
        </w:rPr>
        <w:t>3</w:t>
      </w:r>
      <w:r w:rsidR="00DB2B82" w:rsidRPr="00D450FA">
        <w:rPr>
          <w:sz w:val="22"/>
          <w:szCs w:val="22"/>
        </w:rPr>
        <w:fldChar w:fldCharType="end"/>
      </w:r>
      <w:r w:rsidRPr="00D450FA">
        <w:rPr>
          <w:sz w:val="22"/>
          <w:szCs w:val="22"/>
        </w:rPr>
        <w:t>. Σκοπός των Μουσικών και των Πρότυπων-Πειραματικών σχολείων.</w:t>
      </w:r>
    </w:p>
    <w:tbl>
      <w:tblPr>
        <w:tblW w:w="8366" w:type="dxa"/>
        <w:tblCellMar>
          <w:left w:w="0" w:type="dxa"/>
          <w:right w:w="0" w:type="dxa"/>
        </w:tblCellMar>
        <w:tblLook w:val="0420"/>
      </w:tblPr>
      <w:tblGrid>
        <w:gridCol w:w="3121"/>
        <w:gridCol w:w="5245"/>
      </w:tblGrid>
      <w:tr w:rsidR="007D2FAD" w:rsidRPr="00CD3095" w:rsidTr="007D2FAD">
        <w:trPr>
          <w:trHeight w:val="1247"/>
        </w:trPr>
        <w:tc>
          <w:tcPr>
            <w:tcW w:w="3121" w:type="dxa"/>
            <w:tcBorders>
              <w:top w:val="nil"/>
              <w:left w:val="nil"/>
              <w:bottom w:val="single" w:sz="18" w:space="0" w:color="FFFFFF"/>
              <w:right w:val="nil"/>
            </w:tcBorders>
            <w:shd w:val="clear" w:color="auto" w:fill="6B4B2B"/>
            <w:tcMar>
              <w:top w:w="72" w:type="dxa"/>
              <w:left w:w="144" w:type="dxa"/>
              <w:bottom w:w="72" w:type="dxa"/>
              <w:right w:w="144" w:type="dxa"/>
            </w:tcMar>
            <w:hideMark/>
          </w:tcPr>
          <w:p w:rsidR="007D2FAD" w:rsidRPr="00CD3095" w:rsidRDefault="007D2FAD">
            <w:pPr>
              <w:pStyle w:val="Web"/>
              <w:spacing w:before="0" w:beforeAutospacing="0" w:after="0" w:afterAutospacing="0"/>
              <w:rPr>
                <w:rFonts w:asciiTheme="minorHAnsi" w:hAnsiTheme="minorHAnsi" w:cs="Arial"/>
                <w:sz w:val="22"/>
                <w:szCs w:val="22"/>
              </w:rPr>
            </w:pPr>
            <w:r w:rsidRPr="00CD3095">
              <w:rPr>
                <w:rFonts w:asciiTheme="minorHAnsi" w:hAnsiTheme="minorHAnsi" w:cs="Arial"/>
                <w:b/>
                <w:bCs/>
                <w:color w:val="FFFFFF" w:themeColor="light1"/>
                <w:kern w:val="24"/>
                <w:sz w:val="22"/>
                <w:szCs w:val="22"/>
              </w:rPr>
              <w:t>Μουσικά και καλλιτεχνικά</w:t>
            </w:r>
          </w:p>
        </w:tc>
        <w:tc>
          <w:tcPr>
            <w:tcW w:w="5245" w:type="dxa"/>
            <w:tcBorders>
              <w:top w:val="nil"/>
              <w:left w:val="nil"/>
              <w:bottom w:val="single" w:sz="18" w:space="0" w:color="FFFFFF"/>
              <w:right w:val="nil"/>
            </w:tcBorders>
            <w:shd w:val="clear" w:color="auto" w:fill="6B4B2B"/>
            <w:tcMar>
              <w:top w:w="72" w:type="dxa"/>
              <w:left w:w="144" w:type="dxa"/>
              <w:bottom w:w="72" w:type="dxa"/>
              <w:right w:w="144" w:type="dxa"/>
            </w:tcMar>
            <w:hideMark/>
          </w:tcPr>
          <w:p w:rsidR="007D2FAD" w:rsidRPr="00CD3095" w:rsidRDefault="007D2FAD">
            <w:pPr>
              <w:pStyle w:val="Web"/>
              <w:spacing w:before="0" w:beforeAutospacing="0" w:after="0" w:afterAutospacing="0"/>
              <w:rPr>
                <w:rFonts w:asciiTheme="minorHAnsi" w:hAnsiTheme="minorHAnsi" w:cs="Arial"/>
                <w:sz w:val="22"/>
                <w:szCs w:val="22"/>
              </w:rPr>
            </w:pPr>
            <w:r w:rsidRPr="00CD3095">
              <w:rPr>
                <w:rFonts w:asciiTheme="minorHAnsi" w:hAnsiTheme="minorHAnsi" w:cs="Arial"/>
                <w:b/>
                <w:bCs/>
                <w:color w:val="FFFFFF" w:themeColor="light1"/>
                <w:kern w:val="24"/>
                <w:sz w:val="22"/>
                <w:szCs w:val="22"/>
              </w:rPr>
              <w:t>Πρότυπα-Πειραματικά</w:t>
            </w:r>
          </w:p>
        </w:tc>
      </w:tr>
      <w:tr w:rsidR="007D2FAD" w:rsidRPr="00CD3095" w:rsidTr="007D2FAD">
        <w:trPr>
          <w:trHeight w:val="897"/>
        </w:trPr>
        <w:tc>
          <w:tcPr>
            <w:tcW w:w="3121" w:type="dxa"/>
            <w:tcBorders>
              <w:top w:val="single" w:sz="18" w:space="0" w:color="FFFFFF"/>
              <w:left w:val="nil"/>
              <w:bottom w:val="nil"/>
              <w:right w:val="nil"/>
            </w:tcBorders>
            <w:shd w:val="clear" w:color="auto" w:fill="3C3C3C"/>
            <w:tcMar>
              <w:top w:w="72" w:type="dxa"/>
              <w:left w:w="144" w:type="dxa"/>
              <w:bottom w:w="72" w:type="dxa"/>
              <w:right w:w="144" w:type="dxa"/>
            </w:tcMar>
            <w:hideMark/>
          </w:tcPr>
          <w:p w:rsidR="007D2FAD" w:rsidRPr="00CD3095" w:rsidRDefault="007D2FAD">
            <w:pPr>
              <w:pStyle w:val="Web"/>
              <w:spacing w:before="0" w:beforeAutospacing="0" w:after="0" w:afterAutospacing="0"/>
              <w:rPr>
                <w:rFonts w:asciiTheme="minorHAnsi" w:hAnsiTheme="minorHAnsi" w:cs="Arial"/>
                <w:sz w:val="22"/>
                <w:szCs w:val="22"/>
              </w:rPr>
            </w:pPr>
            <w:r w:rsidRPr="00CD3095">
              <w:rPr>
                <w:rFonts w:asciiTheme="minorHAnsi" w:hAnsiTheme="minorHAnsi" w:cs="Arial"/>
                <w:color w:val="FFFFFF" w:themeColor="light1"/>
                <w:kern w:val="24"/>
                <w:sz w:val="22"/>
                <w:szCs w:val="22"/>
              </w:rPr>
              <w:t>Νόμος 3345/1988</w:t>
            </w:r>
            <w:r w:rsidRPr="00CD3095">
              <w:rPr>
                <w:rFonts w:asciiTheme="minorHAnsi" w:hAnsiTheme="minorHAnsi" w:cs="Arial"/>
                <w:color w:val="FFFFFF" w:themeColor="light1"/>
                <w:kern w:val="24"/>
                <w:sz w:val="22"/>
                <w:szCs w:val="22"/>
              </w:rPr>
              <w:br/>
              <w:t xml:space="preserve">Η προετοιμασία και η κατάρτιση των νέων που επιθυμούν να ακολουθήσουν την </w:t>
            </w:r>
            <w:r w:rsidRPr="00CD3095">
              <w:rPr>
                <w:rFonts w:asciiTheme="minorHAnsi" w:hAnsiTheme="minorHAnsi" w:cs="Arial"/>
                <w:color w:val="FFC000"/>
                <w:kern w:val="24"/>
                <w:sz w:val="22"/>
                <w:szCs w:val="22"/>
              </w:rPr>
              <w:t>επαγγελματική κατεύθυνση της μουσικής</w:t>
            </w:r>
            <w:r w:rsidRPr="00CD3095">
              <w:rPr>
                <w:rFonts w:asciiTheme="minorHAnsi" w:hAnsiTheme="minorHAnsi" w:cs="Arial"/>
                <w:color w:val="FFFFFF" w:themeColor="light1"/>
                <w:kern w:val="24"/>
                <w:sz w:val="22"/>
                <w:szCs w:val="22"/>
              </w:rPr>
              <w:t> χωρίς να υστερούν σε γενική παιδεία, αν τελικά επιλέξουν άλλον τομέα επιστημονικής ή επαγγελματικής έκφρασης</w:t>
            </w:r>
          </w:p>
        </w:tc>
        <w:tc>
          <w:tcPr>
            <w:tcW w:w="5245" w:type="dxa"/>
            <w:tcBorders>
              <w:top w:val="single" w:sz="18" w:space="0" w:color="FFFFFF"/>
              <w:left w:val="nil"/>
              <w:bottom w:val="nil"/>
              <w:right w:val="nil"/>
            </w:tcBorders>
            <w:shd w:val="clear" w:color="auto" w:fill="3C3C3C"/>
            <w:tcMar>
              <w:top w:w="72" w:type="dxa"/>
              <w:left w:w="144" w:type="dxa"/>
              <w:bottom w:w="72" w:type="dxa"/>
              <w:right w:w="144" w:type="dxa"/>
            </w:tcMar>
            <w:hideMark/>
          </w:tcPr>
          <w:p w:rsidR="007D2FAD" w:rsidRPr="00CD3095" w:rsidRDefault="007D2FAD">
            <w:pPr>
              <w:pStyle w:val="Web"/>
              <w:spacing w:before="0" w:beforeAutospacing="0" w:after="0" w:afterAutospacing="0"/>
              <w:rPr>
                <w:rFonts w:asciiTheme="minorHAnsi" w:hAnsiTheme="minorHAnsi" w:cs="Arial"/>
                <w:sz w:val="22"/>
                <w:szCs w:val="22"/>
              </w:rPr>
            </w:pPr>
            <w:r w:rsidRPr="00CD3095">
              <w:rPr>
                <w:rFonts w:asciiTheme="minorHAnsi" w:hAnsiTheme="minorHAnsi" w:cs="Arial"/>
                <w:color w:val="FFFFFF" w:themeColor="light1"/>
                <w:kern w:val="24"/>
                <w:sz w:val="22"/>
                <w:szCs w:val="22"/>
              </w:rPr>
              <w:t xml:space="preserve">Νόμος 3966/2011 </w:t>
            </w:r>
          </w:p>
          <w:p w:rsidR="007D2FAD" w:rsidRPr="00CD3095" w:rsidRDefault="007D2FAD">
            <w:pPr>
              <w:pStyle w:val="Web"/>
              <w:spacing w:before="0" w:beforeAutospacing="0" w:after="0" w:afterAutospacing="0"/>
              <w:rPr>
                <w:rFonts w:asciiTheme="minorHAnsi" w:hAnsiTheme="minorHAnsi" w:cs="Arial"/>
                <w:sz w:val="22"/>
                <w:szCs w:val="22"/>
              </w:rPr>
            </w:pPr>
            <w:r w:rsidRPr="00CD3095">
              <w:rPr>
                <w:rFonts w:asciiTheme="minorHAnsi" w:hAnsiTheme="minorHAnsi" w:cs="Arial"/>
                <w:color w:val="FFFFFF" w:themeColor="light1"/>
                <w:kern w:val="24"/>
                <w:sz w:val="22"/>
                <w:szCs w:val="22"/>
              </w:rPr>
              <w:t xml:space="preserve">Η εξασφάλιση δημόσιας και δωρεάν </w:t>
            </w:r>
            <w:r w:rsidRPr="00CD3095">
              <w:rPr>
                <w:rFonts w:asciiTheme="minorHAnsi" w:hAnsiTheme="minorHAnsi" w:cstheme="minorBidi"/>
                <w:color w:val="FFC000"/>
                <w:kern w:val="24"/>
                <w:sz w:val="22"/>
                <w:szCs w:val="22"/>
              </w:rPr>
              <w:t xml:space="preserve">υψηλής ποιότητας παιδείας για όλους, </w:t>
            </w:r>
            <w:r w:rsidRPr="00CD3095">
              <w:rPr>
                <w:rFonts w:asciiTheme="minorHAnsi" w:hAnsiTheme="minorHAnsi" w:cs="Arial"/>
                <w:color w:val="FFFFFF" w:themeColor="light1"/>
                <w:kern w:val="24"/>
                <w:sz w:val="22"/>
                <w:szCs w:val="22"/>
              </w:rPr>
              <w:t xml:space="preserve">που συμβάλλει στην ολόπλευρη, αρμονική και ισόρροπη ανάπτυξη των μαθητών (…) η υποστήριξη του στόχου της δημιουργικότητας, της καινοτομίας και της </w:t>
            </w:r>
            <w:r w:rsidRPr="00CD3095">
              <w:rPr>
                <w:rFonts w:asciiTheme="minorHAnsi" w:hAnsiTheme="minorHAnsi" w:cstheme="minorBidi"/>
                <w:color w:val="FFC000"/>
                <w:kern w:val="24"/>
                <w:sz w:val="22"/>
                <w:szCs w:val="22"/>
              </w:rPr>
              <w:t>αριστείας</w:t>
            </w:r>
            <w:r w:rsidRPr="00CD3095">
              <w:rPr>
                <w:rFonts w:asciiTheme="minorHAnsi" w:hAnsiTheme="minorHAnsi" w:cstheme="minorBidi"/>
                <w:color w:val="FFFFFF" w:themeColor="background1"/>
                <w:kern w:val="24"/>
                <w:sz w:val="22"/>
                <w:szCs w:val="22"/>
              </w:rPr>
              <w:t>,</w:t>
            </w:r>
            <w:r w:rsidRPr="00CD3095">
              <w:rPr>
                <w:rFonts w:asciiTheme="minorHAnsi" w:hAnsiTheme="minorHAnsi" w:cstheme="minorBidi"/>
                <w:color w:val="FFC000"/>
                <w:kern w:val="24"/>
                <w:sz w:val="22"/>
                <w:szCs w:val="22"/>
              </w:rPr>
              <w:t xml:space="preserve"> </w:t>
            </w:r>
            <w:r w:rsidRPr="00CD3095">
              <w:rPr>
                <w:rFonts w:asciiTheme="minorHAnsi" w:hAnsiTheme="minorHAnsi" w:cs="Arial"/>
                <w:color w:val="FFFFFF" w:themeColor="light1"/>
                <w:kern w:val="24"/>
                <w:sz w:val="22"/>
                <w:szCs w:val="22"/>
              </w:rPr>
              <w:t xml:space="preserve">με τη δημιουργία ομίλων, στους οποίους μπορούν να συμμετέχουν μαθητές από όλα τα σχολεία της δημόσιας εκπαίδευσης, και η ανάδειξη, προώθηση και εκπαίδευση μαθητών με </w:t>
            </w:r>
            <w:r w:rsidRPr="00CD3095">
              <w:rPr>
                <w:rFonts w:asciiTheme="minorHAnsi" w:hAnsiTheme="minorHAnsi" w:cstheme="minorBidi"/>
                <w:color w:val="FFC000"/>
                <w:kern w:val="24"/>
                <w:sz w:val="22"/>
                <w:szCs w:val="22"/>
              </w:rPr>
              <w:t xml:space="preserve">ιδιαίτερες μαθησιακές δυνατότητες και ταλέντα </w:t>
            </w:r>
            <w:r w:rsidRPr="00CD3095">
              <w:rPr>
                <w:rFonts w:asciiTheme="minorHAnsi" w:hAnsiTheme="minorHAnsi" w:cs="Arial"/>
                <w:color w:val="FFFFFF" w:themeColor="light1"/>
                <w:kern w:val="24"/>
                <w:sz w:val="22"/>
                <w:szCs w:val="22"/>
              </w:rPr>
              <w:t>αλλά και η υποστήριξη μαθητών με μαθησιακές δυσκολίες</w:t>
            </w:r>
          </w:p>
        </w:tc>
      </w:tr>
    </w:tbl>
    <w:p w:rsidR="00792244" w:rsidRDefault="00792244" w:rsidP="00AB47C9">
      <w:pPr>
        <w:jc w:val="both"/>
      </w:pPr>
    </w:p>
    <w:p w:rsidR="00591BBF" w:rsidRPr="00792244" w:rsidRDefault="00591BBF" w:rsidP="00AB47C9">
      <w:pPr>
        <w:jc w:val="both"/>
      </w:pPr>
    </w:p>
    <w:p w:rsidR="0044413A" w:rsidRDefault="00D450FA" w:rsidP="0044413A">
      <w:pPr>
        <w:pStyle w:val="Web"/>
        <w:spacing w:before="0" w:beforeAutospacing="0" w:after="0" w:afterAutospacing="0"/>
        <w:jc w:val="both"/>
        <w:rPr>
          <w:rFonts w:asciiTheme="minorHAnsi" w:hAnsiTheme="minorHAnsi" w:cs="Arial"/>
          <w:kern w:val="24"/>
          <w:sz w:val="22"/>
          <w:szCs w:val="22"/>
        </w:rPr>
      </w:pPr>
      <w:r>
        <w:rPr>
          <w:rFonts w:asciiTheme="minorHAnsi" w:hAnsiTheme="minorHAnsi" w:cs="Arial"/>
          <w:kern w:val="24"/>
          <w:sz w:val="22"/>
          <w:szCs w:val="22"/>
        </w:rPr>
        <w:t>Στη χώρα μας έχουμε δύο αυτονομίες.</w:t>
      </w:r>
    </w:p>
    <w:p w:rsidR="0044413A" w:rsidRDefault="0044413A" w:rsidP="0044413A">
      <w:pPr>
        <w:pStyle w:val="Web"/>
        <w:spacing w:before="0" w:beforeAutospacing="0" w:after="0" w:afterAutospacing="0"/>
        <w:jc w:val="both"/>
        <w:rPr>
          <w:rFonts w:asciiTheme="minorHAnsi" w:hAnsiTheme="minorHAnsi" w:cs="Arial"/>
          <w:kern w:val="24"/>
          <w:sz w:val="22"/>
          <w:szCs w:val="22"/>
        </w:rPr>
      </w:pPr>
    </w:p>
    <w:p w:rsidR="0044413A" w:rsidRDefault="00D450FA" w:rsidP="0044413A">
      <w:pPr>
        <w:pStyle w:val="Web"/>
        <w:spacing w:before="0" w:beforeAutospacing="0" w:after="0" w:afterAutospacing="0"/>
        <w:jc w:val="both"/>
        <w:rPr>
          <w:rFonts w:asciiTheme="minorHAnsi" w:hAnsiTheme="minorHAnsi" w:cs="Arial"/>
          <w:kern w:val="24"/>
          <w:sz w:val="22"/>
          <w:szCs w:val="22"/>
        </w:rPr>
      </w:pPr>
      <w:r>
        <w:rPr>
          <w:rFonts w:asciiTheme="minorHAnsi" w:hAnsiTheme="minorHAnsi" w:cs="Arial"/>
          <w:kern w:val="24"/>
          <w:sz w:val="22"/>
          <w:szCs w:val="22"/>
        </w:rPr>
        <w:t>Μια</w:t>
      </w:r>
      <w:r w:rsidR="0044413A">
        <w:rPr>
          <w:rFonts w:asciiTheme="minorHAnsi" w:hAnsiTheme="minorHAnsi" w:cs="Arial"/>
          <w:kern w:val="24"/>
          <w:sz w:val="22"/>
          <w:szCs w:val="22"/>
        </w:rPr>
        <w:t xml:space="preserve"> αριστερή-προοδευτική-δημοκρατική αυτονομία: Η μουσική παιδεία ως όχημα της πολιτισμικής μας ταυτότητας. </w:t>
      </w:r>
    </w:p>
    <w:p w:rsidR="0044413A" w:rsidRDefault="0044413A" w:rsidP="0044413A">
      <w:pPr>
        <w:pStyle w:val="Web"/>
        <w:spacing w:before="0" w:beforeAutospacing="0" w:after="0" w:afterAutospacing="0"/>
        <w:jc w:val="both"/>
        <w:rPr>
          <w:rFonts w:asciiTheme="minorHAnsi" w:hAnsiTheme="minorHAnsi" w:cs="Arial"/>
          <w:kern w:val="24"/>
          <w:sz w:val="22"/>
          <w:szCs w:val="22"/>
        </w:rPr>
      </w:pPr>
    </w:p>
    <w:p w:rsidR="0044413A" w:rsidRPr="0044413A" w:rsidRDefault="0044413A" w:rsidP="0044413A">
      <w:pPr>
        <w:pStyle w:val="Web"/>
        <w:spacing w:before="0" w:beforeAutospacing="0" w:after="0" w:afterAutospacing="0"/>
        <w:jc w:val="both"/>
        <w:rPr>
          <w:rFonts w:asciiTheme="minorHAnsi" w:hAnsiTheme="minorHAnsi" w:cs="Arial"/>
          <w:kern w:val="24"/>
          <w:sz w:val="22"/>
          <w:szCs w:val="22"/>
        </w:rPr>
      </w:pPr>
      <w:r>
        <w:rPr>
          <w:rFonts w:asciiTheme="minorHAnsi" w:hAnsiTheme="minorHAnsi" w:cs="Arial"/>
          <w:kern w:val="24"/>
          <w:sz w:val="22"/>
          <w:szCs w:val="22"/>
        </w:rPr>
        <w:t>«</w:t>
      </w:r>
      <w:r w:rsidR="00792244" w:rsidRPr="0044413A">
        <w:rPr>
          <w:rFonts w:asciiTheme="minorHAnsi" w:hAnsiTheme="minorHAnsi" w:cs="Arial"/>
          <w:kern w:val="24"/>
          <w:sz w:val="22"/>
          <w:szCs w:val="22"/>
        </w:rPr>
        <w:t xml:space="preserve">Η </w:t>
      </w:r>
      <w:proofErr w:type="spellStart"/>
      <w:r w:rsidR="00792244" w:rsidRPr="0044413A">
        <w:rPr>
          <w:rFonts w:asciiTheme="minorHAnsi" w:hAnsiTheme="minorHAnsi" w:cs="Arial"/>
          <w:kern w:val="24"/>
          <w:sz w:val="22"/>
          <w:szCs w:val="22"/>
        </w:rPr>
        <w:t>∆</w:t>
      </w:r>
      <w:r w:rsidR="00792244" w:rsidRPr="00792244">
        <w:rPr>
          <w:rFonts w:asciiTheme="minorHAnsi" w:hAnsiTheme="minorHAnsi" w:cs="Arial"/>
          <w:kern w:val="24"/>
          <w:sz w:val="22"/>
          <w:szCs w:val="22"/>
        </w:rPr>
        <w:t>ημόσια</w:t>
      </w:r>
      <w:proofErr w:type="spellEnd"/>
      <w:r w:rsidR="00792244" w:rsidRPr="00792244">
        <w:rPr>
          <w:rFonts w:asciiTheme="minorHAnsi" w:hAnsiTheme="minorHAnsi" w:cs="Arial"/>
          <w:kern w:val="24"/>
          <w:sz w:val="22"/>
          <w:szCs w:val="22"/>
        </w:rPr>
        <w:t xml:space="preserve"> δωρεάν παιδεία μέσα και από τον θεσμό των Μουσικών σχολείων δημιουργεί </w:t>
      </w:r>
      <w:r w:rsidR="00792244" w:rsidRPr="0044413A">
        <w:rPr>
          <w:rFonts w:asciiTheme="minorHAnsi" w:hAnsiTheme="minorHAnsi" w:cs="Arial"/>
          <w:kern w:val="24"/>
          <w:sz w:val="22"/>
          <w:szCs w:val="22"/>
        </w:rPr>
        <w:t>εστίες αντίστασης απέναντι στην παγκοσμιοποιημένη υποκουλτούρα</w:t>
      </w:r>
      <w:r w:rsidR="00792244" w:rsidRPr="00792244">
        <w:rPr>
          <w:rFonts w:asciiTheme="minorHAnsi" w:hAnsiTheme="minorHAnsi" w:cs="Arial"/>
          <w:kern w:val="24"/>
          <w:sz w:val="22"/>
          <w:szCs w:val="22"/>
        </w:rPr>
        <w:t xml:space="preserve">. Η </w:t>
      </w:r>
      <w:r w:rsidR="00792244" w:rsidRPr="0044413A">
        <w:rPr>
          <w:rFonts w:asciiTheme="minorHAnsi" w:hAnsiTheme="minorHAnsi" w:cs="Arial"/>
          <w:kern w:val="24"/>
          <w:sz w:val="22"/>
          <w:szCs w:val="22"/>
        </w:rPr>
        <w:t xml:space="preserve">Εθνική αυτογνωσία </w:t>
      </w:r>
      <w:r w:rsidR="00792244" w:rsidRPr="00792244">
        <w:rPr>
          <w:rFonts w:asciiTheme="minorHAnsi" w:hAnsiTheme="minorHAnsi" w:cs="Arial"/>
          <w:kern w:val="24"/>
          <w:sz w:val="22"/>
          <w:szCs w:val="22"/>
        </w:rPr>
        <w:t>και αυτοσυνείδηση δεν καταχτιέται με ξόρκια αλλά με θεσμούς πού η κοινωνία μέσω της πολιτείας δημιουργεί και στηρίζει. Θεσμούς πού συμβάλλουν στην ανάκτηση της πολιτιστικής μας ταυτότητας. Η δύναμη και το μέλλον του λαού μας περνά μέσα από την ενότητα, αλλά και την αυτονομία των λαών, των πολιτισμών, των εργαζομένων και των πολιτών</w:t>
      </w:r>
      <w:r>
        <w:rPr>
          <w:rFonts w:asciiTheme="minorHAnsi" w:hAnsiTheme="minorHAnsi" w:cs="Arial"/>
          <w:kern w:val="24"/>
          <w:sz w:val="22"/>
          <w:szCs w:val="22"/>
        </w:rPr>
        <w:t xml:space="preserve">» </w:t>
      </w:r>
      <w:r w:rsidR="00DB2B82" w:rsidRPr="0044413A">
        <w:rPr>
          <w:rFonts w:asciiTheme="minorHAnsi" w:hAnsiTheme="minorHAnsi" w:cs="Arial"/>
          <w:kern w:val="24"/>
          <w:sz w:val="22"/>
          <w:szCs w:val="22"/>
        </w:rPr>
        <w:fldChar w:fldCharType="begin" w:fldLock="1"/>
      </w:r>
      <w:r>
        <w:rPr>
          <w:rFonts w:asciiTheme="minorHAnsi" w:hAnsiTheme="minorHAnsi" w:cs="Arial"/>
          <w:kern w:val="24"/>
          <w:sz w:val="22"/>
          <w:szCs w:val="22"/>
        </w:rPr>
        <w:instrText>ADDIN CSL_CITATION { "citationItems" : [ { "id" : "ITEM-1", "itemData" : { "author" : [ { "dropping-particle" : "", "family" : "\u039a\u03bf\u03c5\u03c6\u03b1\u03bb\u03ac\u03ba\u03bf\u03c2", "given" : "\u03a0\u03b1\u03bd\u03b1\u03b3\u03b9\u03ce\u03c4\u03b7\u03c2", "non-dropping-particle" : "", "parse-names" : false, "suffix" : "" } ], "container-title" : "2\u03bf \u0395\u03c0\u03b9\u03c3\u03c4\u03b7\u03bc\u03bf\u03bd\u03b9\u03ba\u03cc \u03c3\u03c5\u03bd\u03ad\u03b4\u03c1\u03b9\u03bf \u03c4\u03b7\u03c2 \u03a0\u03b1\u03bd\u03b5\u03bb\u03bb\u03ae\u03bd\u03b9\u03b1\u03c2 \u0388\u03bd\u03c9\u03c3\u03b7\u03c2 \u0393\u03bf\u03bd\u03ad\u03c9\u03bd \u039c\u03bf\u03c5\u03c3\u03b9\u03ba\u03ce\u03bd \u03ba\u03b1\u03b9 \u039a\u03b1\u03bb\u03bb\u03b9\u03c4\u03b5\u03c7\u03bd\u03b9\u03ba\u03ce\u03bd \u03a3\u03c7\u03bf\u03bb\u03b5\u03af\u03c9\u03bd", "id" : "ITEM-1", "issued" : { "date-parts" : [ [ "2008" ] ] }, "publisher-place" : "\u039c\u03c5\u03c4\u03b9\u03bb\u03ae\u03bd\u03b7", "title" : "\u039c\u03bf\u03c5\u03c3\u03b9\u03ba\u03ac \u03c3\u03c7\u03bf\u03bb\u03b5\u03af\u03b1", "type" : "paper-conference" }, "uris" : [ "http://www.mendeley.com/documents/?uuid=d8e15a5e-37de-46a0-b53b-110ff29b0109" ] } ], "mendeley" : { "formattedCitation" : "(\u039a\u03bf\u03c5\u03c6\u03b1\u03bb\u03ac\u03ba\u03bf\u03c2, 2008)", "plainTextFormattedCitation" : "(\u039a\u03bf\u03c5\u03c6\u03b1\u03bb\u03ac\u03ba\u03bf\u03c2, 2008)", "previouslyFormattedCitation" : "(\u039a\u03bf\u03c5\u03c6\u03b1\u03bb\u03ac\u03ba\u03bf\u03c2, 2008)" }, "properties" : { "noteIndex" : 0 }, "schema" : "https://github.com/citation-style-language/schema/raw/master/csl-citation.json" }</w:instrText>
      </w:r>
      <w:r w:rsidR="00DB2B82" w:rsidRPr="0044413A">
        <w:rPr>
          <w:rFonts w:asciiTheme="minorHAnsi" w:hAnsiTheme="minorHAnsi" w:cs="Arial"/>
          <w:kern w:val="24"/>
          <w:sz w:val="22"/>
          <w:szCs w:val="22"/>
        </w:rPr>
        <w:fldChar w:fldCharType="separate"/>
      </w:r>
      <w:r w:rsidRPr="0044413A">
        <w:rPr>
          <w:rFonts w:asciiTheme="minorHAnsi" w:hAnsiTheme="minorHAnsi" w:cs="Arial"/>
          <w:noProof/>
          <w:kern w:val="24"/>
          <w:sz w:val="22"/>
          <w:szCs w:val="22"/>
        </w:rPr>
        <w:t>(Κουφαλάκος, 2008)</w:t>
      </w:r>
      <w:r w:rsidR="00DB2B82" w:rsidRPr="0044413A">
        <w:rPr>
          <w:rFonts w:asciiTheme="minorHAnsi" w:hAnsiTheme="minorHAnsi" w:cs="Arial"/>
          <w:kern w:val="24"/>
          <w:sz w:val="22"/>
          <w:szCs w:val="22"/>
        </w:rPr>
        <w:fldChar w:fldCharType="end"/>
      </w:r>
    </w:p>
    <w:p w:rsidR="00591BBF" w:rsidRPr="0044413A" w:rsidRDefault="00591BBF" w:rsidP="0044413A">
      <w:pPr>
        <w:jc w:val="both"/>
        <w:rPr>
          <w:rFonts w:cs="Arial"/>
          <w:kern w:val="24"/>
          <w:sz w:val="22"/>
          <w:szCs w:val="22"/>
        </w:rPr>
      </w:pPr>
    </w:p>
    <w:p w:rsidR="00591BBF" w:rsidRDefault="00D450FA" w:rsidP="00AB47C9">
      <w:pPr>
        <w:jc w:val="both"/>
        <w:rPr>
          <w:rFonts w:cs="Arial"/>
          <w:kern w:val="24"/>
          <w:sz w:val="22"/>
          <w:szCs w:val="22"/>
        </w:rPr>
      </w:pPr>
      <w:r>
        <w:rPr>
          <w:rFonts w:cs="Arial"/>
          <w:kern w:val="24"/>
          <w:sz w:val="22"/>
          <w:szCs w:val="22"/>
        </w:rPr>
        <w:t>Μια</w:t>
      </w:r>
      <w:r w:rsidR="0044413A">
        <w:rPr>
          <w:rFonts w:cs="Arial"/>
          <w:kern w:val="24"/>
          <w:sz w:val="22"/>
          <w:szCs w:val="22"/>
        </w:rPr>
        <w:t xml:space="preserve"> νεοφιλελεύθερη</w:t>
      </w:r>
      <w:r>
        <w:rPr>
          <w:rFonts w:cs="Arial"/>
          <w:kern w:val="24"/>
          <w:sz w:val="22"/>
          <w:szCs w:val="22"/>
        </w:rPr>
        <w:t xml:space="preserve">-συντηρητική-μανατζερίστικη </w:t>
      </w:r>
      <w:proofErr w:type="spellStart"/>
      <w:r>
        <w:rPr>
          <w:rFonts w:cs="Arial"/>
          <w:kern w:val="24"/>
          <w:sz w:val="22"/>
          <w:szCs w:val="22"/>
        </w:rPr>
        <w:t>αυτονονομία</w:t>
      </w:r>
      <w:proofErr w:type="spellEnd"/>
      <w:r>
        <w:rPr>
          <w:rFonts w:cs="Arial"/>
          <w:kern w:val="24"/>
          <w:sz w:val="22"/>
          <w:szCs w:val="22"/>
        </w:rPr>
        <w:t xml:space="preserve">: Η «αριστεία» ως όχημα για την βελτίωση της θέσης της Ελλάδας στους διεθνείς διαγωνισμούς μαθητικών επιδόσεων. </w:t>
      </w:r>
    </w:p>
    <w:p w:rsidR="0044413A" w:rsidRPr="0044413A" w:rsidRDefault="0044413A" w:rsidP="00AB47C9">
      <w:pPr>
        <w:jc w:val="both"/>
        <w:rPr>
          <w:rFonts w:cs="Arial"/>
          <w:kern w:val="24"/>
          <w:sz w:val="22"/>
          <w:szCs w:val="22"/>
        </w:rPr>
      </w:pPr>
    </w:p>
    <w:p w:rsidR="0044413A" w:rsidRPr="0044413A" w:rsidRDefault="0044413A" w:rsidP="0044413A">
      <w:pPr>
        <w:pStyle w:val="Web"/>
        <w:spacing w:before="0" w:beforeAutospacing="0" w:after="0" w:afterAutospacing="0"/>
        <w:jc w:val="both"/>
        <w:rPr>
          <w:rFonts w:asciiTheme="minorHAnsi" w:hAnsiTheme="minorHAnsi" w:cs="Arial"/>
          <w:kern w:val="24"/>
          <w:sz w:val="22"/>
          <w:szCs w:val="22"/>
        </w:rPr>
      </w:pPr>
      <w:r>
        <w:rPr>
          <w:rFonts w:asciiTheme="minorHAnsi" w:hAnsiTheme="minorHAnsi" w:cs="Arial"/>
          <w:kern w:val="24"/>
          <w:sz w:val="22"/>
          <w:szCs w:val="22"/>
        </w:rPr>
        <w:lastRenderedPageBreak/>
        <w:t>«</w:t>
      </w:r>
      <w:r w:rsidRPr="0044413A">
        <w:rPr>
          <w:rFonts w:asciiTheme="minorHAnsi" w:hAnsiTheme="minorHAnsi" w:cs="Arial"/>
          <w:kern w:val="24"/>
          <w:sz w:val="22"/>
          <w:szCs w:val="22"/>
        </w:rPr>
        <w:t>Η διαμόρφωση των πρότυπων πειραματικών σχολείων σε νησίδες πειραματισμού και αριστείας αλλά και σε σχολεία ατμομηχανές της δημόσιας εκπαίδευσης αποτελεί έναν εξαιρετικά φιλόδοξο στόχο για την εκπαίδευση και την κοινωνία που αυτή τη στιγμή δεν αποτελεί απλώς σχέδιο αλλά μια ελπιδοφόρα πραγματικότητα σε εξέλιξη</w:t>
      </w:r>
      <w:r>
        <w:rPr>
          <w:rFonts w:asciiTheme="minorHAnsi" w:hAnsiTheme="minorHAnsi" w:cs="Arial"/>
          <w:kern w:val="24"/>
          <w:sz w:val="22"/>
          <w:szCs w:val="22"/>
        </w:rPr>
        <w:t xml:space="preserve">» </w:t>
      </w:r>
      <w:r w:rsidR="00DB2B82">
        <w:rPr>
          <w:rFonts w:asciiTheme="minorHAnsi" w:hAnsiTheme="minorHAnsi" w:cs="Arial"/>
          <w:kern w:val="24"/>
          <w:sz w:val="22"/>
          <w:szCs w:val="22"/>
        </w:rPr>
        <w:fldChar w:fldCharType="begin" w:fldLock="1"/>
      </w:r>
      <w:r>
        <w:rPr>
          <w:rFonts w:asciiTheme="minorHAnsi" w:hAnsiTheme="minorHAnsi" w:cs="Arial"/>
          <w:kern w:val="24"/>
          <w:sz w:val="22"/>
          <w:szCs w:val="22"/>
        </w:rPr>
        <w:instrText>ADDIN CSL_CITATION { "citationItems" : [ { "id" : "ITEM-1", "itemData" : { "author" : [ { "dropping-particle" : "", "family" : "\u0394\u03b9\u03bf\u03b9\u03ba\u03bf\u03cd\u03c3\u03b1 \u0395\u03c0\u03b9\u03c4\u03c1\u03bf\u03c0\u03ae \u03a0\u03c1\u03cc\u03c4\u03c5\u03c0\u03c9\u03bd-\u03a0\u03b5\u03b9\u03c1\u03b1\u03bc\u03b1\u03c4\u03b9\u03ba\u03ce\u03bd \u03a3\u03c7\u03bf\u03bb\u03b5\u03af\u03c9\u03bd", "given" : "", "non-dropping-particle" : "", "parse-names" : false, "suffix" : "" } ], "container-title" : "\u03a4\u03bf \u0392\u03ae\u03bc\u03b1 (\u03b7\u03bb\u03b5\u03ba\u03c4\u03c1\u03bf\u03bd\u03b9\u03ba\u03ae \u03ad\u03ba\u03b4\u03bf\u03c3\u03b7)", "id" : "ITEM-1", "issued" : { "date-parts" : [ [ "2015" ] ] }, "publisher-place" : "\u0391\u03b8\u03ae\u03bd\u03b1", "title" : "\u0395\u03c0\u03b9\u03c3\u03c4\u03bf\u03bb\u03ae \u03c3\u03c4\u03bf\u03bd \u03c5\u03c0\u03bf\u03c5\u03c1\u03b3\u03cc \u03a0\u03b1\u03b9\u03b4\u03b5\u03af\u03b1\u03c2 \u03b3\u03b9\u03b1 \u03c4\u03b1 \u03c0\u03c1\u03cc\u03c4\u03c5\u03c0\u03b1 \u03c0\u03b5\u03b9\u03c1\u03b1\u03bc\u03b1\u03c4\u03b9\u03ba\u03ac \u03c3\u03c7\u03bf\u03bb\u03b5\u03af\u03b1", "type" : "article-newspaper" }, "uris" : [ "http://www.mendeley.com/documents/?uuid=93033420-8d21-4019-9f95-bf0a0d725130" ] } ], "mendeley" : { "formattedCitation" : "(\u0394\u03b9\u03bf\u03b9\u03ba\u03bf\u03cd\u03c3\u03b1 \u0395\u03c0\u03b9\u03c4\u03c1\u03bf\u03c0\u03ae \u03a0\u03c1\u03cc\u03c4\u03c5\u03c0\u03c9\u03bd-\u03a0\u03b5\u03b9\u03c1\u03b1\u03bc\u03b1\u03c4\u03b9\u03ba\u03ce\u03bd \u03a3\u03c7\u03bf\u03bb\u03b5\u03af\u03c9\u03bd, 2015)", "plainTextFormattedCitation" : "(\u0394\u03b9\u03bf\u03b9\u03ba\u03bf\u03cd\u03c3\u03b1 \u0395\u03c0\u03b9\u03c4\u03c1\u03bf\u03c0\u03ae \u03a0\u03c1\u03cc\u03c4\u03c5\u03c0\u03c9\u03bd-\u03a0\u03b5\u03b9\u03c1\u03b1\u03bc\u03b1\u03c4\u03b9\u03ba\u03ce\u03bd \u03a3\u03c7\u03bf\u03bb\u03b5\u03af\u03c9\u03bd, 2015)" }, "properties" : { "noteIndex" : 0 }, "schema" : "https://github.com/citation-style-language/schema/raw/master/csl-citation.json" }</w:instrText>
      </w:r>
      <w:r w:rsidR="00DB2B82">
        <w:rPr>
          <w:rFonts w:asciiTheme="minorHAnsi" w:hAnsiTheme="minorHAnsi" w:cs="Arial"/>
          <w:kern w:val="24"/>
          <w:sz w:val="22"/>
          <w:szCs w:val="22"/>
        </w:rPr>
        <w:fldChar w:fldCharType="separate"/>
      </w:r>
      <w:r w:rsidRPr="0044413A">
        <w:rPr>
          <w:rFonts w:asciiTheme="minorHAnsi" w:hAnsiTheme="minorHAnsi" w:cs="Arial"/>
          <w:noProof/>
          <w:kern w:val="24"/>
          <w:sz w:val="22"/>
          <w:szCs w:val="22"/>
        </w:rPr>
        <w:t>(Διοικούσα Επιτροπή Πρότυπων-Πειραματικών Σχολείων, 2015)</w:t>
      </w:r>
      <w:r w:rsidR="00DB2B82">
        <w:rPr>
          <w:rFonts w:asciiTheme="minorHAnsi" w:hAnsiTheme="minorHAnsi" w:cs="Arial"/>
          <w:kern w:val="24"/>
          <w:sz w:val="22"/>
          <w:szCs w:val="22"/>
        </w:rPr>
        <w:fldChar w:fldCharType="end"/>
      </w:r>
      <w:r>
        <w:rPr>
          <w:rFonts w:asciiTheme="minorHAnsi" w:hAnsiTheme="minorHAnsi" w:cs="Arial"/>
          <w:kern w:val="24"/>
          <w:sz w:val="22"/>
          <w:szCs w:val="22"/>
        </w:rPr>
        <w:t xml:space="preserve">. </w:t>
      </w:r>
    </w:p>
    <w:p w:rsidR="00591BBF" w:rsidRPr="0044413A" w:rsidRDefault="00591BBF" w:rsidP="0044413A">
      <w:pPr>
        <w:jc w:val="both"/>
        <w:rPr>
          <w:rFonts w:cs="Arial"/>
          <w:kern w:val="24"/>
          <w:sz w:val="22"/>
          <w:szCs w:val="22"/>
        </w:rPr>
      </w:pPr>
    </w:p>
    <w:p w:rsidR="00591BBF" w:rsidRPr="0044413A" w:rsidRDefault="00D450FA" w:rsidP="0044413A">
      <w:pPr>
        <w:jc w:val="both"/>
        <w:rPr>
          <w:rFonts w:cs="Arial"/>
          <w:kern w:val="24"/>
          <w:sz w:val="22"/>
          <w:szCs w:val="22"/>
        </w:rPr>
      </w:pPr>
      <w:r>
        <w:rPr>
          <w:rFonts w:cs="Arial"/>
          <w:kern w:val="24"/>
          <w:sz w:val="22"/>
          <w:szCs w:val="22"/>
        </w:rPr>
        <w:t>Στην Ελλάδα μιλάμε για αυτόνομα σχολεία:</w:t>
      </w:r>
    </w:p>
    <w:p w:rsidR="00591BBF" w:rsidRPr="0044413A" w:rsidRDefault="00591BBF" w:rsidP="0044413A">
      <w:pPr>
        <w:jc w:val="both"/>
        <w:rPr>
          <w:rFonts w:cs="Arial"/>
          <w:kern w:val="24"/>
          <w:sz w:val="22"/>
          <w:szCs w:val="22"/>
        </w:rPr>
      </w:pPr>
    </w:p>
    <w:p w:rsidR="00D450FA" w:rsidRPr="00D450FA" w:rsidRDefault="00D450FA" w:rsidP="00D450FA">
      <w:pPr>
        <w:pStyle w:val="Web"/>
        <w:spacing w:before="0" w:beforeAutospacing="0" w:after="0" w:afterAutospacing="0"/>
        <w:rPr>
          <w:rFonts w:asciiTheme="minorHAnsi" w:hAnsiTheme="minorHAnsi" w:cs="Arial"/>
          <w:noProof/>
          <w:kern w:val="24"/>
          <w:sz w:val="22"/>
          <w:szCs w:val="22"/>
        </w:rPr>
      </w:pPr>
      <w:r w:rsidRPr="00D450FA">
        <w:rPr>
          <w:rFonts w:asciiTheme="minorHAnsi" w:hAnsiTheme="minorHAnsi" w:cs="Arial"/>
          <w:noProof/>
          <w:kern w:val="24"/>
          <w:sz w:val="22"/>
          <w:szCs w:val="22"/>
        </w:rPr>
        <w:t>(α) με θεωρητικές κατασκευές για «σχολεία αριστείας» ή «σχολεία μουσικού  ταλέντου»,</w:t>
      </w:r>
    </w:p>
    <w:p w:rsidR="00D450FA" w:rsidRPr="00D450FA" w:rsidRDefault="00D450FA" w:rsidP="00D450FA">
      <w:pPr>
        <w:pStyle w:val="Web"/>
        <w:spacing w:before="0" w:beforeAutospacing="0" w:after="0" w:afterAutospacing="0"/>
        <w:rPr>
          <w:rFonts w:asciiTheme="minorHAnsi" w:hAnsiTheme="minorHAnsi" w:cs="Arial"/>
          <w:noProof/>
          <w:kern w:val="24"/>
          <w:sz w:val="22"/>
          <w:szCs w:val="22"/>
        </w:rPr>
      </w:pPr>
      <w:r w:rsidRPr="00D450FA">
        <w:rPr>
          <w:rFonts w:asciiTheme="minorHAnsi" w:hAnsiTheme="minorHAnsi" w:cs="Arial"/>
          <w:noProof/>
          <w:kern w:val="24"/>
          <w:sz w:val="22"/>
          <w:szCs w:val="22"/>
        </w:rPr>
        <w:t>(β) με εμπλοκή γονέων και κηδεμόνων σε εθνική κλίμακα,</w:t>
      </w:r>
    </w:p>
    <w:p w:rsidR="00D450FA" w:rsidRPr="00D450FA" w:rsidRDefault="00D450FA" w:rsidP="00D450FA">
      <w:pPr>
        <w:pStyle w:val="Web"/>
        <w:spacing w:before="0" w:beforeAutospacing="0" w:after="0" w:afterAutospacing="0"/>
        <w:rPr>
          <w:rFonts w:asciiTheme="minorHAnsi" w:hAnsiTheme="minorHAnsi" w:cs="Arial"/>
          <w:noProof/>
          <w:kern w:val="24"/>
          <w:sz w:val="22"/>
          <w:szCs w:val="22"/>
        </w:rPr>
      </w:pPr>
      <w:r w:rsidRPr="00D450FA">
        <w:rPr>
          <w:rFonts w:asciiTheme="minorHAnsi" w:hAnsiTheme="minorHAnsi" w:cs="Arial"/>
          <w:noProof/>
          <w:kern w:val="24"/>
          <w:sz w:val="22"/>
          <w:szCs w:val="22"/>
        </w:rPr>
        <w:t>με εμπλοκή πολιτικών φορέων που «υιοθετούν» και παρέχουν στήριξη σε κοινοβουλευτικό και ιδεολογικό πεδίο (ΣΥ.ΡΙΖ.Α, Φιλελεύθεροι, τμήμα της Νέας Δημοκρατίας και του ΠΑΣΟΚ κλπ.),</w:t>
      </w:r>
    </w:p>
    <w:p w:rsidR="00D450FA" w:rsidRPr="00D450FA" w:rsidRDefault="00D450FA" w:rsidP="00D450FA">
      <w:pPr>
        <w:pStyle w:val="Web"/>
        <w:spacing w:before="0" w:beforeAutospacing="0" w:after="0" w:afterAutospacing="0"/>
        <w:rPr>
          <w:rFonts w:asciiTheme="minorHAnsi" w:hAnsiTheme="minorHAnsi" w:cs="Arial"/>
          <w:noProof/>
          <w:kern w:val="24"/>
          <w:sz w:val="22"/>
          <w:szCs w:val="22"/>
        </w:rPr>
      </w:pPr>
      <w:r w:rsidRPr="00D450FA">
        <w:rPr>
          <w:rFonts w:asciiTheme="minorHAnsi" w:hAnsiTheme="minorHAnsi" w:cs="Arial"/>
          <w:noProof/>
          <w:kern w:val="24"/>
          <w:sz w:val="22"/>
          <w:szCs w:val="22"/>
        </w:rPr>
        <w:t xml:space="preserve">(γ) με κατασκευή μικρών «υπουργείων παιδείας» μέσα στο Υπουργείο Παιδείας, όπως η Καλλιτεχνική Επιτροπή Μουσικών και Καλλιτεχνικών Σχολείων, η (δ) Διοικούσα Επιτροπή Πρότυπων Πειραματικών Σχολείων , καθώς και με </w:t>
      </w:r>
    </w:p>
    <w:p w:rsidR="00D450FA" w:rsidRPr="00D450FA" w:rsidRDefault="00D450FA" w:rsidP="00D450FA">
      <w:pPr>
        <w:pStyle w:val="Web"/>
        <w:spacing w:before="0" w:beforeAutospacing="0" w:after="0" w:afterAutospacing="0"/>
        <w:rPr>
          <w:rFonts w:asciiTheme="minorHAnsi" w:hAnsiTheme="minorHAnsi" w:cs="Arial"/>
          <w:noProof/>
          <w:kern w:val="24"/>
          <w:sz w:val="22"/>
          <w:szCs w:val="22"/>
        </w:rPr>
      </w:pPr>
      <w:r w:rsidRPr="00D450FA">
        <w:rPr>
          <w:rFonts w:asciiTheme="minorHAnsi" w:hAnsiTheme="minorHAnsi" w:cs="Arial"/>
          <w:noProof/>
          <w:kern w:val="24"/>
          <w:sz w:val="22"/>
          <w:szCs w:val="22"/>
        </w:rPr>
        <w:t xml:space="preserve">(δ) </w:t>
      </w:r>
      <w:r>
        <w:rPr>
          <w:rFonts w:asciiTheme="minorHAnsi" w:hAnsiTheme="minorHAnsi" w:cs="Arial"/>
          <w:noProof/>
          <w:kern w:val="24"/>
          <w:sz w:val="22"/>
          <w:szCs w:val="22"/>
        </w:rPr>
        <w:t>κ</w:t>
      </w:r>
      <w:bookmarkStart w:id="0" w:name="_GoBack"/>
      <w:bookmarkEnd w:id="0"/>
      <w:r w:rsidRPr="00D450FA">
        <w:rPr>
          <w:rFonts w:asciiTheme="minorHAnsi" w:hAnsiTheme="minorHAnsi" w:cs="Arial"/>
          <w:noProof/>
          <w:kern w:val="24"/>
          <w:sz w:val="22"/>
          <w:szCs w:val="22"/>
        </w:rPr>
        <w:t>αλές πρακτικές και καλλιτεχνικές δραστηριότητες εθνικής ή και διεθνούς εμβέλειας</w:t>
      </w:r>
    </w:p>
    <w:p w:rsidR="00591BBF" w:rsidRPr="00D450FA" w:rsidRDefault="00591BBF" w:rsidP="0044413A">
      <w:pPr>
        <w:jc w:val="both"/>
        <w:rPr>
          <w:rFonts w:cs="Arial"/>
          <w:noProof/>
          <w:kern w:val="24"/>
          <w:sz w:val="22"/>
          <w:szCs w:val="22"/>
        </w:rPr>
      </w:pPr>
    </w:p>
    <w:p w:rsidR="00591BBF" w:rsidRPr="00D450FA" w:rsidRDefault="00D450FA" w:rsidP="0044413A">
      <w:pPr>
        <w:jc w:val="both"/>
        <w:rPr>
          <w:b/>
        </w:rPr>
      </w:pPr>
      <w:r w:rsidRPr="00D450FA">
        <w:rPr>
          <w:b/>
        </w:rPr>
        <w:t>Βιβλιογραφικές αναφορές</w:t>
      </w:r>
    </w:p>
    <w:p w:rsidR="00AB47C9" w:rsidRDefault="00AB47C9" w:rsidP="00AB47C9">
      <w:pPr>
        <w:jc w:val="both"/>
      </w:pPr>
    </w:p>
    <w:p w:rsidR="0044413A" w:rsidRPr="0044413A" w:rsidRDefault="00DB2B82">
      <w:pPr>
        <w:widowControl w:val="0"/>
        <w:autoSpaceDE w:val="0"/>
        <w:autoSpaceDN w:val="0"/>
        <w:adjustRightInd w:val="0"/>
        <w:spacing w:after="140" w:line="288" w:lineRule="auto"/>
        <w:ind w:left="480" w:hanging="480"/>
        <w:rPr>
          <w:rFonts w:ascii="Cambria" w:hAnsi="Cambria"/>
          <w:noProof/>
          <w:lang w:val="en-US"/>
        </w:rPr>
      </w:pPr>
      <w:r>
        <w:fldChar w:fldCharType="begin" w:fldLock="1"/>
      </w:r>
      <w:r w:rsidR="00AB47C9">
        <w:instrText xml:space="preserve">ADDIN Mendeley Bibliography CSL_BIBLIOGRAPHY </w:instrText>
      </w:r>
      <w:r>
        <w:fldChar w:fldCharType="separate"/>
      </w:r>
      <w:r w:rsidR="0044413A" w:rsidRPr="00984554">
        <w:rPr>
          <w:rFonts w:ascii="Cambria" w:hAnsi="Cambria"/>
          <w:noProof/>
        </w:rPr>
        <w:t xml:space="preserve">Διοικούσα Επιτροπή Πρότυπων-Πειραματικών Σχολείων. (2015). Επιστολή στον υπουργό Παιδείας για τα πρότυπα πειραματικά σχολεία. </w:t>
      </w:r>
      <w:r w:rsidR="0044413A" w:rsidRPr="00984554">
        <w:rPr>
          <w:rFonts w:ascii="Cambria" w:hAnsi="Cambria"/>
          <w:i/>
          <w:iCs/>
          <w:noProof/>
        </w:rPr>
        <w:t>Το Βήμα (ηλεκτρονική έκδοση)</w:t>
      </w:r>
      <w:r w:rsidR="0044413A" w:rsidRPr="00984554">
        <w:rPr>
          <w:rFonts w:ascii="Cambria" w:hAnsi="Cambria"/>
          <w:noProof/>
        </w:rPr>
        <w:t xml:space="preserve">. </w:t>
      </w:r>
      <w:r w:rsidR="0044413A" w:rsidRPr="0044413A">
        <w:rPr>
          <w:rFonts w:ascii="Cambria" w:hAnsi="Cambria"/>
          <w:noProof/>
          <w:lang w:val="en-US"/>
        </w:rPr>
        <w:t>Αθήνα. Retrieved from http://www.tovima.gr/society/article/?aid=677798</w:t>
      </w:r>
    </w:p>
    <w:p w:rsidR="0044413A" w:rsidRPr="0044413A" w:rsidRDefault="0044413A">
      <w:pPr>
        <w:widowControl w:val="0"/>
        <w:autoSpaceDE w:val="0"/>
        <w:autoSpaceDN w:val="0"/>
        <w:adjustRightInd w:val="0"/>
        <w:spacing w:after="140" w:line="288" w:lineRule="auto"/>
        <w:ind w:left="480" w:hanging="480"/>
        <w:rPr>
          <w:rFonts w:ascii="Cambria" w:hAnsi="Cambria"/>
          <w:noProof/>
          <w:lang w:val="en-US"/>
        </w:rPr>
      </w:pPr>
      <w:r w:rsidRPr="00984554">
        <w:rPr>
          <w:rFonts w:ascii="Cambria" w:hAnsi="Cambria"/>
          <w:noProof/>
        </w:rPr>
        <w:t xml:space="preserve">Κουφαλάκος, Π. (2008). Μουσικά σχολεία. </w:t>
      </w:r>
      <w:r w:rsidRPr="0044413A">
        <w:rPr>
          <w:rFonts w:ascii="Cambria" w:hAnsi="Cambria"/>
          <w:noProof/>
          <w:lang w:val="en-US"/>
        </w:rPr>
        <w:t>In</w:t>
      </w:r>
      <w:r w:rsidRPr="00984554">
        <w:rPr>
          <w:rFonts w:ascii="Cambria" w:hAnsi="Cambria"/>
          <w:noProof/>
        </w:rPr>
        <w:t xml:space="preserve"> </w:t>
      </w:r>
      <w:r w:rsidRPr="00984554">
        <w:rPr>
          <w:rFonts w:ascii="Cambria" w:hAnsi="Cambria"/>
          <w:i/>
          <w:iCs/>
          <w:noProof/>
        </w:rPr>
        <w:t>2ο Επιστημονικό συνέδριο της Πανελλήνιας Ένωσης Γονέων Μουσικών και Καλλιτεχνικών Σχολείων</w:t>
      </w:r>
      <w:r w:rsidRPr="00984554">
        <w:rPr>
          <w:rFonts w:ascii="Cambria" w:hAnsi="Cambria"/>
          <w:noProof/>
        </w:rPr>
        <w:t xml:space="preserve">. </w:t>
      </w:r>
      <w:r w:rsidRPr="0044413A">
        <w:rPr>
          <w:rFonts w:ascii="Cambria" w:hAnsi="Cambria"/>
          <w:noProof/>
          <w:lang w:val="en-US"/>
        </w:rPr>
        <w:t>Μυτιλήνη.</w:t>
      </w:r>
    </w:p>
    <w:p w:rsidR="0044413A" w:rsidRPr="0044413A" w:rsidRDefault="0044413A">
      <w:pPr>
        <w:widowControl w:val="0"/>
        <w:autoSpaceDE w:val="0"/>
        <w:autoSpaceDN w:val="0"/>
        <w:adjustRightInd w:val="0"/>
        <w:spacing w:after="140" w:line="288" w:lineRule="auto"/>
        <w:ind w:left="480" w:hanging="480"/>
        <w:rPr>
          <w:rFonts w:ascii="Cambria" w:hAnsi="Cambria"/>
          <w:noProof/>
          <w:lang w:val="en-US"/>
        </w:rPr>
      </w:pPr>
      <w:r w:rsidRPr="0044413A">
        <w:rPr>
          <w:rFonts w:ascii="Cambria" w:hAnsi="Cambria"/>
          <w:noProof/>
          <w:lang w:val="en-US"/>
        </w:rPr>
        <w:t xml:space="preserve">Coleman, J. (1988). Social capital in the creation of human capitalS. </w:t>
      </w:r>
      <w:r w:rsidRPr="0044413A">
        <w:rPr>
          <w:rFonts w:ascii="Cambria" w:hAnsi="Cambria"/>
          <w:i/>
          <w:iCs/>
          <w:noProof/>
          <w:lang w:val="en-US"/>
        </w:rPr>
        <w:t>American Journal of Sociology</w:t>
      </w:r>
      <w:r w:rsidRPr="0044413A">
        <w:rPr>
          <w:rFonts w:ascii="Cambria" w:hAnsi="Cambria"/>
          <w:noProof/>
          <w:lang w:val="en-US"/>
        </w:rPr>
        <w:t xml:space="preserve">, </w:t>
      </w:r>
      <w:r w:rsidRPr="0044413A">
        <w:rPr>
          <w:rFonts w:ascii="Cambria" w:hAnsi="Cambria"/>
          <w:i/>
          <w:iCs/>
          <w:noProof/>
          <w:lang w:val="en-US"/>
        </w:rPr>
        <w:t>94</w:t>
      </w:r>
      <w:r w:rsidRPr="0044413A">
        <w:rPr>
          <w:rFonts w:ascii="Cambria" w:hAnsi="Cambria"/>
          <w:noProof/>
          <w:lang w:val="en-US"/>
        </w:rPr>
        <w:t>, 95–120. Retrieved from http://www.jstor.org/stable/2780243</w:t>
      </w:r>
    </w:p>
    <w:p w:rsidR="0044413A" w:rsidRPr="0044413A" w:rsidRDefault="0044413A">
      <w:pPr>
        <w:widowControl w:val="0"/>
        <w:autoSpaceDE w:val="0"/>
        <w:autoSpaceDN w:val="0"/>
        <w:adjustRightInd w:val="0"/>
        <w:spacing w:after="140" w:line="288" w:lineRule="auto"/>
        <w:ind w:left="480" w:hanging="480"/>
        <w:rPr>
          <w:rFonts w:ascii="Cambria" w:hAnsi="Cambria"/>
          <w:noProof/>
          <w:lang w:val="en-US"/>
        </w:rPr>
      </w:pPr>
      <w:r w:rsidRPr="0044413A">
        <w:rPr>
          <w:rFonts w:ascii="Cambria" w:hAnsi="Cambria"/>
          <w:noProof/>
          <w:lang w:val="en-US"/>
        </w:rPr>
        <w:t xml:space="preserve">Coleman, J. S., Campbell, E. Q., Hobson, C. J., McPartland, F., Mood, A. M., Weinfeld, F. D., … York, R. (1966). </w:t>
      </w:r>
      <w:r w:rsidRPr="0044413A">
        <w:rPr>
          <w:rFonts w:ascii="Cambria" w:hAnsi="Cambria"/>
          <w:i/>
          <w:iCs/>
          <w:noProof/>
          <w:lang w:val="en-US"/>
        </w:rPr>
        <w:t>Equality of educational opportunity</w:t>
      </w:r>
      <w:r w:rsidRPr="0044413A">
        <w:rPr>
          <w:rFonts w:ascii="Cambria" w:hAnsi="Cambria"/>
          <w:noProof/>
          <w:lang w:val="en-US"/>
        </w:rPr>
        <w:t>. Washington, DC: Government Printing Office.</w:t>
      </w:r>
    </w:p>
    <w:p w:rsidR="0044413A" w:rsidRPr="0044413A" w:rsidRDefault="0044413A">
      <w:pPr>
        <w:widowControl w:val="0"/>
        <w:autoSpaceDE w:val="0"/>
        <w:autoSpaceDN w:val="0"/>
        <w:adjustRightInd w:val="0"/>
        <w:spacing w:after="140" w:line="288" w:lineRule="auto"/>
        <w:ind w:left="480" w:hanging="480"/>
        <w:rPr>
          <w:rFonts w:ascii="Cambria" w:hAnsi="Cambria"/>
          <w:noProof/>
          <w:lang w:val="en-US"/>
        </w:rPr>
      </w:pPr>
      <w:r w:rsidRPr="0044413A">
        <w:rPr>
          <w:rFonts w:ascii="Cambria" w:hAnsi="Cambria"/>
          <w:noProof/>
          <w:lang w:val="en-US"/>
        </w:rPr>
        <w:t xml:space="preserve">OECD. (2013). </w:t>
      </w:r>
      <w:r w:rsidRPr="0044413A">
        <w:rPr>
          <w:rFonts w:ascii="Cambria" w:hAnsi="Cambria"/>
          <w:i/>
          <w:iCs/>
          <w:noProof/>
          <w:lang w:val="en-US"/>
        </w:rPr>
        <w:t>PISA 2012 results: what makes school successful? Resources, policies and practices (Volume IV)</w:t>
      </w:r>
      <w:r w:rsidRPr="0044413A">
        <w:rPr>
          <w:rFonts w:ascii="Cambria" w:hAnsi="Cambria"/>
          <w:noProof/>
          <w:lang w:val="en-US"/>
        </w:rPr>
        <w:t>. Paris: PISA, OECD Publishing. http://doi.org/10.1787/9789264201156-en</w:t>
      </w:r>
    </w:p>
    <w:p w:rsidR="0044413A" w:rsidRPr="00984554" w:rsidRDefault="0044413A">
      <w:pPr>
        <w:widowControl w:val="0"/>
        <w:autoSpaceDE w:val="0"/>
        <w:autoSpaceDN w:val="0"/>
        <w:adjustRightInd w:val="0"/>
        <w:spacing w:after="140" w:line="288" w:lineRule="auto"/>
        <w:ind w:left="480" w:hanging="480"/>
        <w:rPr>
          <w:rFonts w:ascii="Cambria" w:hAnsi="Cambria"/>
          <w:noProof/>
          <w:lang w:val="en-US"/>
        </w:rPr>
      </w:pPr>
      <w:r w:rsidRPr="0044413A">
        <w:rPr>
          <w:rFonts w:ascii="Cambria" w:hAnsi="Cambria"/>
          <w:noProof/>
          <w:lang w:val="en-US"/>
        </w:rPr>
        <w:t xml:space="preserve">Tzanakis, B. M. (2013). Social capital in Bourdieu ’ s , Coleman ’ s and Putnam ’ s theory: empirical evidence and emergent measurement issues. </w:t>
      </w:r>
      <w:r w:rsidRPr="0044413A">
        <w:rPr>
          <w:rFonts w:ascii="Cambria" w:hAnsi="Cambria"/>
          <w:i/>
          <w:iCs/>
          <w:noProof/>
          <w:lang w:val="en-US"/>
        </w:rPr>
        <w:t>Educate</w:t>
      </w:r>
      <w:r w:rsidRPr="0044413A">
        <w:rPr>
          <w:rFonts w:ascii="Cambria" w:hAnsi="Cambria"/>
          <w:noProof/>
          <w:lang w:val="en-US"/>
        </w:rPr>
        <w:t xml:space="preserve">, </w:t>
      </w:r>
      <w:r w:rsidRPr="0044413A">
        <w:rPr>
          <w:rFonts w:ascii="Cambria" w:hAnsi="Cambria"/>
          <w:i/>
          <w:iCs/>
          <w:noProof/>
          <w:lang w:val="en-US"/>
        </w:rPr>
        <w:t>13</w:t>
      </w:r>
      <w:r w:rsidRPr="0044413A">
        <w:rPr>
          <w:rFonts w:ascii="Cambria" w:hAnsi="Cambria"/>
          <w:noProof/>
          <w:lang w:val="en-US"/>
        </w:rPr>
        <w:t>(2), 2–23. Retrieved from http://wh.agh.edu.pl/other/materialy/672_2014_04_23_13_04_24_Spcial_capital2.pdf</w:t>
      </w:r>
    </w:p>
    <w:p w:rsidR="00AB47C9" w:rsidRDefault="00DB2B82" w:rsidP="0044413A">
      <w:pPr>
        <w:widowControl w:val="0"/>
        <w:autoSpaceDE w:val="0"/>
        <w:autoSpaceDN w:val="0"/>
        <w:adjustRightInd w:val="0"/>
        <w:spacing w:after="140" w:line="288" w:lineRule="auto"/>
        <w:ind w:left="480" w:hanging="480"/>
      </w:pPr>
      <w:r>
        <w:fldChar w:fldCharType="end"/>
      </w:r>
    </w:p>
    <w:sectPr w:rsidR="00AB47C9" w:rsidSect="00987FA5">
      <w:pgSz w:w="11900" w:h="16840"/>
      <w:pgMar w:top="1440" w:right="1800" w:bottom="1440" w:left="180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A1"/>
    <w:family w:val="roman"/>
    <w:pitch w:val="variable"/>
    <w:sig w:usb0="E0002EFF" w:usb1="C0007843" w:usb2="00000009" w:usb3="00000000" w:csb0="000001FF" w:csb1="00000000"/>
  </w:font>
  <w:font w:name="Cambria">
    <w:panose1 w:val="02040503050406030204"/>
    <w:charset w:val="A1"/>
    <w:family w:val="roman"/>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w:panose1 w:val="02020603050405020304"/>
    <w:charset w:val="55"/>
    <w:family w:val="auto"/>
    <w:pitch w:val="variable"/>
    <w:sig w:usb0="00000081" w:usb1="00000000" w:usb2="00000000" w:usb3="00000000" w:csb0="00000008" w:csb1="00000000"/>
  </w:font>
  <w:font w:name="Lucida Grande">
    <w:charset w:val="55"/>
    <w:family w:val="auto"/>
    <w:pitch w:val="variable"/>
    <w:sig w:usb0="E1000AEF" w:usb1="5000A1FF" w:usb2="00000000" w:usb3="00000000" w:csb0="000001BF" w:csb1="00000000"/>
  </w:font>
  <w:font w:name="Arial">
    <w:panose1 w:val="020B0604020202020204"/>
    <w:charset w:val="A1"/>
    <w:family w:val="swiss"/>
    <w:pitch w:val="variable"/>
    <w:sig w:usb0="E0002E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A1"/>
    <w:family w:val="swiss"/>
    <w:pitch w:val="variable"/>
    <w:sig w:usb0="E00002FF" w:usb1="4000ACFF" w:usb2="00000001"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1FD52B0"/>
    <w:multiLevelType w:val="hybridMultilevel"/>
    <w:tmpl w:val="E4B2FBAA"/>
    <w:lvl w:ilvl="0" w:tplc="3968A90A">
      <w:start w:val="1"/>
      <w:numFmt w:val="bullet"/>
      <w:lvlText w:val=""/>
      <w:lvlJc w:val="left"/>
      <w:pPr>
        <w:tabs>
          <w:tab w:val="num" w:pos="720"/>
        </w:tabs>
        <w:ind w:left="720" w:hanging="360"/>
      </w:pPr>
      <w:rPr>
        <w:rFonts w:ascii="Wingdings" w:hAnsi="Wingdings" w:hint="default"/>
      </w:rPr>
    </w:lvl>
    <w:lvl w:ilvl="1" w:tplc="87FA07AA" w:tentative="1">
      <w:start w:val="1"/>
      <w:numFmt w:val="bullet"/>
      <w:lvlText w:val=""/>
      <w:lvlJc w:val="left"/>
      <w:pPr>
        <w:tabs>
          <w:tab w:val="num" w:pos="1440"/>
        </w:tabs>
        <w:ind w:left="1440" w:hanging="360"/>
      </w:pPr>
      <w:rPr>
        <w:rFonts w:ascii="Wingdings" w:hAnsi="Wingdings" w:hint="default"/>
      </w:rPr>
    </w:lvl>
    <w:lvl w:ilvl="2" w:tplc="55D2DDCC" w:tentative="1">
      <w:start w:val="1"/>
      <w:numFmt w:val="bullet"/>
      <w:lvlText w:val=""/>
      <w:lvlJc w:val="left"/>
      <w:pPr>
        <w:tabs>
          <w:tab w:val="num" w:pos="2160"/>
        </w:tabs>
        <w:ind w:left="2160" w:hanging="360"/>
      </w:pPr>
      <w:rPr>
        <w:rFonts w:ascii="Wingdings" w:hAnsi="Wingdings" w:hint="default"/>
      </w:rPr>
    </w:lvl>
    <w:lvl w:ilvl="3" w:tplc="76065AA2" w:tentative="1">
      <w:start w:val="1"/>
      <w:numFmt w:val="bullet"/>
      <w:lvlText w:val=""/>
      <w:lvlJc w:val="left"/>
      <w:pPr>
        <w:tabs>
          <w:tab w:val="num" w:pos="2880"/>
        </w:tabs>
        <w:ind w:left="2880" w:hanging="360"/>
      </w:pPr>
      <w:rPr>
        <w:rFonts w:ascii="Wingdings" w:hAnsi="Wingdings" w:hint="default"/>
      </w:rPr>
    </w:lvl>
    <w:lvl w:ilvl="4" w:tplc="6E6CA6E2" w:tentative="1">
      <w:start w:val="1"/>
      <w:numFmt w:val="bullet"/>
      <w:lvlText w:val=""/>
      <w:lvlJc w:val="left"/>
      <w:pPr>
        <w:tabs>
          <w:tab w:val="num" w:pos="3600"/>
        </w:tabs>
        <w:ind w:left="3600" w:hanging="360"/>
      </w:pPr>
      <w:rPr>
        <w:rFonts w:ascii="Wingdings" w:hAnsi="Wingdings" w:hint="default"/>
      </w:rPr>
    </w:lvl>
    <w:lvl w:ilvl="5" w:tplc="B2EE0AD6" w:tentative="1">
      <w:start w:val="1"/>
      <w:numFmt w:val="bullet"/>
      <w:lvlText w:val=""/>
      <w:lvlJc w:val="left"/>
      <w:pPr>
        <w:tabs>
          <w:tab w:val="num" w:pos="4320"/>
        </w:tabs>
        <w:ind w:left="4320" w:hanging="360"/>
      </w:pPr>
      <w:rPr>
        <w:rFonts w:ascii="Wingdings" w:hAnsi="Wingdings" w:hint="default"/>
      </w:rPr>
    </w:lvl>
    <w:lvl w:ilvl="6" w:tplc="2E527F2C" w:tentative="1">
      <w:start w:val="1"/>
      <w:numFmt w:val="bullet"/>
      <w:lvlText w:val=""/>
      <w:lvlJc w:val="left"/>
      <w:pPr>
        <w:tabs>
          <w:tab w:val="num" w:pos="5040"/>
        </w:tabs>
        <w:ind w:left="5040" w:hanging="360"/>
      </w:pPr>
      <w:rPr>
        <w:rFonts w:ascii="Wingdings" w:hAnsi="Wingdings" w:hint="default"/>
      </w:rPr>
    </w:lvl>
    <w:lvl w:ilvl="7" w:tplc="503EAE40" w:tentative="1">
      <w:start w:val="1"/>
      <w:numFmt w:val="bullet"/>
      <w:lvlText w:val=""/>
      <w:lvlJc w:val="left"/>
      <w:pPr>
        <w:tabs>
          <w:tab w:val="num" w:pos="5760"/>
        </w:tabs>
        <w:ind w:left="5760" w:hanging="360"/>
      </w:pPr>
      <w:rPr>
        <w:rFonts w:ascii="Wingdings" w:hAnsi="Wingdings" w:hint="default"/>
      </w:rPr>
    </w:lvl>
    <w:lvl w:ilvl="8" w:tplc="38EE8028" w:tentative="1">
      <w:start w:val="1"/>
      <w:numFmt w:val="bullet"/>
      <w:lvlText w:val=""/>
      <w:lvlJc w:val="left"/>
      <w:pPr>
        <w:tabs>
          <w:tab w:val="num" w:pos="6480"/>
        </w:tabs>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characterSpacingControl w:val="doNotCompress"/>
  <w:compat>
    <w:useFELayout/>
  </w:compat>
  <w:rsids>
    <w:rsidRoot w:val="00AB47C9"/>
    <w:rsid w:val="000A4D2E"/>
    <w:rsid w:val="00166572"/>
    <w:rsid w:val="00180408"/>
    <w:rsid w:val="001E7C52"/>
    <w:rsid w:val="0044413A"/>
    <w:rsid w:val="00591BBF"/>
    <w:rsid w:val="00792244"/>
    <w:rsid w:val="007A18E4"/>
    <w:rsid w:val="007D2FAD"/>
    <w:rsid w:val="007E7CF8"/>
    <w:rsid w:val="009468E9"/>
    <w:rsid w:val="00975907"/>
    <w:rsid w:val="00984554"/>
    <w:rsid w:val="00987FA5"/>
    <w:rsid w:val="00A35345"/>
    <w:rsid w:val="00AB47C9"/>
    <w:rsid w:val="00CD3095"/>
    <w:rsid w:val="00D450FA"/>
    <w:rsid w:val="00DB2B82"/>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B2B82"/>
    <w:rPr>
      <w:lang w:val="el-GR"/>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Web">
    <w:name w:val="Normal (Web)"/>
    <w:basedOn w:val="a"/>
    <w:uiPriority w:val="99"/>
    <w:unhideWhenUsed/>
    <w:rsid w:val="00AB47C9"/>
    <w:pPr>
      <w:spacing w:before="100" w:beforeAutospacing="1" w:after="100" w:afterAutospacing="1"/>
    </w:pPr>
    <w:rPr>
      <w:rFonts w:ascii="Times" w:hAnsi="Times" w:cs="Times New Roman"/>
      <w:sz w:val="20"/>
      <w:szCs w:val="20"/>
    </w:rPr>
  </w:style>
  <w:style w:type="paragraph" w:styleId="a3">
    <w:name w:val="caption"/>
    <w:basedOn w:val="a"/>
    <w:next w:val="a"/>
    <w:uiPriority w:val="35"/>
    <w:unhideWhenUsed/>
    <w:qFormat/>
    <w:rsid w:val="00591BBF"/>
    <w:pPr>
      <w:spacing w:after="200"/>
    </w:pPr>
    <w:rPr>
      <w:b/>
      <w:bCs/>
      <w:color w:val="4F81BD" w:themeColor="accent1"/>
      <w:sz w:val="18"/>
      <w:szCs w:val="18"/>
    </w:rPr>
  </w:style>
  <w:style w:type="paragraph" w:styleId="a4">
    <w:name w:val="Balloon Text"/>
    <w:basedOn w:val="a"/>
    <w:link w:val="Char"/>
    <w:uiPriority w:val="99"/>
    <w:semiHidden/>
    <w:unhideWhenUsed/>
    <w:rsid w:val="00591BBF"/>
    <w:rPr>
      <w:rFonts w:ascii="Lucida Grande" w:hAnsi="Lucida Grande" w:cs="Lucida Grande"/>
      <w:sz w:val="18"/>
      <w:szCs w:val="18"/>
    </w:rPr>
  </w:style>
  <w:style w:type="character" w:customStyle="1" w:styleId="Char">
    <w:name w:val="Κείμενο πλαισίου Char"/>
    <w:basedOn w:val="a0"/>
    <w:link w:val="a4"/>
    <w:uiPriority w:val="99"/>
    <w:semiHidden/>
    <w:rsid w:val="00591BBF"/>
    <w:rPr>
      <w:rFonts w:ascii="Lucida Grande" w:hAnsi="Lucida Grande" w:cs="Lucida Grande"/>
      <w:sz w:val="18"/>
      <w:szCs w:val="18"/>
      <w:lang w:val="el-GR"/>
    </w:rPr>
  </w:style>
  <w:style w:type="paragraph" w:styleId="a5">
    <w:name w:val="List Paragraph"/>
    <w:basedOn w:val="a"/>
    <w:uiPriority w:val="34"/>
    <w:qFormat/>
    <w:rsid w:val="007E7CF8"/>
    <w:pPr>
      <w:ind w:left="720"/>
      <w:contextualSpacing/>
    </w:pPr>
    <w:rPr>
      <w:rFonts w:ascii="Times" w:hAnsi="Times"/>
      <w:sz w:val="20"/>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l-G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AB47C9"/>
    <w:pPr>
      <w:spacing w:before="100" w:beforeAutospacing="1" w:after="100" w:afterAutospacing="1"/>
    </w:pPr>
    <w:rPr>
      <w:rFonts w:ascii="Times" w:hAnsi="Times" w:cs="Times New Roman"/>
      <w:sz w:val="20"/>
      <w:szCs w:val="20"/>
    </w:rPr>
  </w:style>
  <w:style w:type="paragraph" w:styleId="Caption">
    <w:name w:val="caption"/>
    <w:basedOn w:val="Normal"/>
    <w:next w:val="Normal"/>
    <w:uiPriority w:val="35"/>
    <w:unhideWhenUsed/>
    <w:qFormat/>
    <w:rsid w:val="00591BBF"/>
    <w:pPr>
      <w:spacing w:after="200"/>
    </w:pPr>
    <w:rPr>
      <w:b/>
      <w:bCs/>
      <w:color w:val="4F81BD" w:themeColor="accent1"/>
      <w:sz w:val="18"/>
      <w:szCs w:val="18"/>
    </w:rPr>
  </w:style>
  <w:style w:type="paragraph" w:styleId="BalloonText">
    <w:name w:val="Balloon Text"/>
    <w:basedOn w:val="Normal"/>
    <w:link w:val="BalloonTextChar"/>
    <w:uiPriority w:val="99"/>
    <w:semiHidden/>
    <w:unhideWhenUsed/>
    <w:rsid w:val="00591BBF"/>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591BBF"/>
    <w:rPr>
      <w:rFonts w:ascii="Lucida Grande" w:hAnsi="Lucida Grande" w:cs="Lucida Grande"/>
      <w:sz w:val="18"/>
      <w:szCs w:val="18"/>
      <w:lang w:val="el-GR"/>
    </w:rPr>
  </w:style>
  <w:style w:type="paragraph" w:styleId="ListParagraph">
    <w:name w:val="List Paragraph"/>
    <w:basedOn w:val="Normal"/>
    <w:uiPriority w:val="34"/>
    <w:qFormat/>
    <w:rsid w:val="007E7CF8"/>
    <w:pPr>
      <w:ind w:left="720"/>
      <w:contextualSpacing/>
    </w:pPr>
    <w:rPr>
      <w:rFonts w:ascii="Times" w:hAnsi="Times"/>
      <w:sz w:val="20"/>
      <w:szCs w:val="20"/>
    </w:rPr>
  </w:style>
</w:styles>
</file>

<file path=word/webSettings.xml><?xml version="1.0" encoding="utf-8"?>
<w:webSettings xmlns:r="http://schemas.openxmlformats.org/officeDocument/2006/relationships" xmlns:w="http://schemas.openxmlformats.org/wordprocessingml/2006/main">
  <w:divs>
    <w:div w:id="16080925">
      <w:bodyDiv w:val="1"/>
      <w:marLeft w:val="0"/>
      <w:marRight w:val="0"/>
      <w:marTop w:val="0"/>
      <w:marBottom w:val="0"/>
      <w:divBdr>
        <w:top w:val="none" w:sz="0" w:space="0" w:color="auto"/>
        <w:left w:val="none" w:sz="0" w:space="0" w:color="auto"/>
        <w:bottom w:val="none" w:sz="0" w:space="0" w:color="auto"/>
        <w:right w:val="none" w:sz="0" w:space="0" w:color="auto"/>
      </w:divBdr>
      <w:divsChild>
        <w:div w:id="325860534">
          <w:marLeft w:val="547"/>
          <w:marRight w:val="0"/>
          <w:marTop w:val="0"/>
          <w:marBottom w:val="0"/>
          <w:divBdr>
            <w:top w:val="none" w:sz="0" w:space="0" w:color="auto"/>
            <w:left w:val="none" w:sz="0" w:space="0" w:color="auto"/>
            <w:bottom w:val="none" w:sz="0" w:space="0" w:color="auto"/>
            <w:right w:val="none" w:sz="0" w:space="0" w:color="auto"/>
          </w:divBdr>
        </w:div>
        <w:div w:id="290092571">
          <w:marLeft w:val="547"/>
          <w:marRight w:val="0"/>
          <w:marTop w:val="0"/>
          <w:marBottom w:val="0"/>
          <w:divBdr>
            <w:top w:val="none" w:sz="0" w:space="0" w:color="auto"/>
            <w:left w:val="none" w:sz="0" w:space="0" w:color="auto"/>
            <w:bottom w:val="none" w:sz="0" w:space="0" w:color="auto"/>
            <w:right w:val="none" w:sz="0" w:space="0" w:color="auto"/>
          </w:divBdr>
        </w:div>
        <w:div w:id="983393865">
          <w:marLeft w:val="547"/>
          <w:marRight w:val="0"/>
          <w:marTop w:val="0"/>
          <w:marBottom w:val="0"/>
          <w:divBdr>
            <w:top w:val="none" w:sz="0" w:space="0" w:color="auto"/>
            <w:left w:val="none" w:sz="0" w:space="0" w:color="auto"/>
            <w:bottom w:val="none" w:sz="0" w:space="0" w:color="auto"/>
            <w:right w:val="none" w:sz="0" w:space="0" w:color="auto"/>
          </w:divBdr>
        </w:div>
        <w:div w:id="503738831">
          <w:marLeft w:val="547"/>
          <w:marRight w:val="0"/>
          <w:marTop w:val="0"/>
          <w:marBottom w:val="0"/>
          <w:divBdr>
            <w:top w:val="none" w:sz="0" w:space="0" w:color="auto"/>
            <w:left w:val="none" w:sz="0" w:space="0" w:color="auto"/>
            <w:bottom w:val="none" w:sz="0" w:space="0" w:color="auto"/>
            <w:right w:val="none" w:sz="0" w:space="0" w:color="auto"/>
          </w:divBdr>
        </w:div>
      </w:divsChild>
    </w:div>
    <w:div w:id="250479967">
      <w:bodyDiv w:val="1"/>
      <w:marLeft w:val="0"/>
      <w:marRight w:val="0"/>
      <w:marTop w:val="0"/>
      <w:marBottom w:val="0"/>
      <w:divBdr>
        <w:top w:val="none" w:sz="0" w:space="0" w:color="auto"/>
        <w:left w:val="none" w:sz="0" w:space="0" w:color="auto"/>
        <w:bottom w:val="none" w:sz="0" w:space="0" w:color="auto"/>
        <w:right w:val="none" w:sz="0" w:space="0" w:color="auto"/>
      </w:divBdr>
    </w:div>
    <w:div w:id="277225548">
      <w:bodyDiv w:val="1"/>
      <w:marLeft w:val="0"/>
      <w:marRight w:val="0"/>
      <w:marTop w:val="0"/>
      <w:marBottom w:val="0"/>
      <w:divBdr>
        <w:top w:val="none" w:sz="0" w:space="0" w:color="auto"/>
        <w:left w:val="none" w:sz="0" w:space="0" w:color="auto"/>
        <w:bottom w:val="none" w:sz="0" w:space="0" w:color="auto"/>
        <w:right w:val="none" w:sz="0" w:space="0" w:color="auto"/>
      </w:divBdr>
    </w:div>
    <w:div w:id="441921011">
      <w:bodyDiv w:val="1"/>
      <w:marLeft w:val="0"/>
      <w:marRight w:val="0"/>
      <w:marTop w:val="0"/>
      <w:marBottom w:val="0"/>
      <w:divBdr>
        <w:top w:val="none" w:sz="0" w:space="0" w:color="auto"/>
        <w:left w:val="none" w:sz="0" w:space="0" w:color="auto"/>
        <w:bottom w:val="none" w:sz="0" w:space="0" w:color="auto"/>
        <w:right w:val="none" w:sz="0" w:space="0" w:color="auto"/>
      </w:divBdr>
    </w:div>
    <w:div w:id="455173433">
      <w:bodyDiv w:val="1"/>
      <w:marLeft w:val="0"/>
      <w:marRight w:val="0"/>
      <w:marTop w:val="0"/>
      <w:marBottom w:val="0"/>
      <w:divBdr>
        <w:top w:val="none" w:sz="0" w:space="0" w:color="auto"/>
        <w:left w:val="none" w:sz="0" w:space="0" w:color="auto"/>
        <w:bottom w:val="none" w:sz="0" w:space="0" w:color="auto"/>
        <w:right w:val="none" w:sz="0" w:space="0" w:color="auto"/>
      </w:divBdr>
    </w:div>
    <w:div w:id="942961546">
      <w:bodyDiv w:val="1"/>
      <w:marLeft w:val="0"/>
      <w:marRight w:val="0"/>
      <w:marTop w:val="0"/>
      <w:marBottom w:val="0"/>
      <w:divBdr>
        <w:top w:val="none" w:sz="0" w:space="0" w:color="auto"/>
        <w:left w:val="none" w:sz="0" w:space="0" w:color="auto"/>
        <w:bottom w:val="none" w:sz="0" w:space="0" w:color="auto"/>
        <w:right w:val="none" w:sz="0" w:space="0" w:color="auto"/>
      </w:divBdr>
    </w:div>
    <w:div w:id="976371886">
      <w:bodyDiv w:val="1"/>
      <w:marLeft w:val="0"/>
      <w:marRight w:val="0"/>
      <w:marTop w:val="0"/>
      <w:marBottom w:val="0"/>
      <w:divBdr>
        <w:top w:val="none" w:sz="0" w:space="0" w:color="auto"/>
        <w:left w:val="none" w:sz="0" w:space="0" w:color="auto"/>
        <w:bottom w:val="none" w:sz="0" w:space="0" w:color="auto"/>
        <w:right w:val="none" w:sz="0" w:space="0" w:color="auto"/>
      </w:divBdr>
    </w:div>
    <w:div w:id="1383020453">
      <w:bodyDiv w:val="1"/>
      <w:marLeft w:val="0"/>
      <w:marRight w:val="0"/>
      <w:marTop w:val="0"/>
      <w:marBottom w:val="0"/>
      <w:divBdr>
        <w:top w:val="none" w:sz="0" w:space="0" w:color="auto"/>
        <w:left w:val="none" w:sz="0" w:space="0" w:color="auto"/>
        <w:bottom w:val="none" w:sz="0" w:space="0" w:color="auto"/>
        <w:right w:val="none" w:sz="0" w:space="0" w:color="auto"/>
      </w:divBdr>
    </w:div>
    <w:div w:id="1937592215">
      <w:bodyDiv w:val="1"/>
      <w:marLeft w:val="0"/>
      <w:marRight w:val="0"/>
      <w:marTop w:val="0"/>
      <w:marBottom w:val="0"/>
      <w:divBdr>
        <w:top w:val="none" w:sz="0" w:space="0" w:color="auto"/>
        <w:left w:val="none" w:sz="0" w:space="0" w:color="auto"/>
        <w:bottom w:val="none" w:sz="0" w:space="0" w:color="auto"/>
        <w:right w:val="none" w:sz="0" w:space="0" w:color="auto"/>
      </w:divBdr>
    </w:div>
    <w:div w:id="203321925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86</TotalTime>
  <Pages>1</Pages>
  <Words>2283</Words>
  <Characters>12332</Characters>
  <Application>Microsoft Office Word</Application>
  <DocSecurity>0</DocSecurity>
  <Lines>102</Lines>
  <Paragraphs>29</Paragraphs>
  <ScaleCrop>false</ScaleCrop>
  <Company>uoa</Company>
  <LinksUpToDate>false</LinksUpToDate>
  <CharactersWithSpaces>14586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 V</dc:creator>
  <cp:keywords/>
  <dc:description/>
  <cp:lastModifiedBy>Βασίλης</cp:lastModifiedBy>
  <cp:revision>3</cp:revision>
  <dcterms:created xsi:type="dcterms:W3CDTF">2015-11-20T09:31:00Z</dcterms:created>
  <dcterms:modified xsi:type="dcterms:W3CDTF">2015-12-01T07:59:00Z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ser Name_1">
    <vt:lpwstr>oxoniana@gmail.com@www.mendeley.com</vt:lpwstr>
  </property>
  <property fmtid="{D5CDD505-2E9C-101B-9397-08002B2CF9AE}" pid="4" name="Mendeley Citation Style_1">
    <vt:lpwstr>http://www.zotero.org/styles/apa</vt:lpwstr>
  </property>
  <property fmtid="{D5CDD505-2E9C-101B-9397-08002B2CF9AE}" pid="5" name="Mendeley Recent Style Id 0_1">
    <vt:lpwstr>http://www.zotero.org/styles/american-medical-association</vt:lpwstr>
  </property>
  <property fmtid="{D5CDD505-2E9C-101B-9397-08002B2CF9AE}" pid="6" name="Mendeley Recent Style Name 0_1">
    <vt:lpwstr>American Medical Association</vt:lpwstr>
  </property>
  <property fmtid="{D5CDD505-2E9C-101B-9397-08002B2CF9AE}" pid="7" name="Mendeley Recent Style Id 1_1">
    <vt:lpwstr>http://www.zotero.org/styles/american-political-science-association</vt:lpwstr>
  </property>
  <property fmtid="{D5CDD505-2E9C-101B-9397-08002B2CF9AE}" pid="8" name="Mendeley Recent Style Name 1_1">
    <vt:lpwstr>American Political Science Association</vt:lpwstr>
  </property>
  <property fmtid="{D5CDD505-2E9C-101B-9397-08002B2CF9AE}" pid="9" name="Mendeley Recent Style Id 2_1">
    <vt:lpwstr>http://www.zotero.org/styles/apa</vt:lpwstr>
  </property>
  <property fmtid="{D5CDD505-2E9C-101B-9397-08002B2CF9AE}" pid="10" name="Mendeley Recent Style Name 2_1">
    <vt:lpwstr>American Psychological Association 6th edition</vt:lpwstr>
  </property>
  <property fmtid="{D5CDD505-2E9C-101B-9397-08002B2CF9AE}" pid="11" name="Mendeley Recent Style Id 3_1">
    <vt:lpwstr>http://www.zotero.org/styles/american-sociological-association</vt:lpwstr>
  </property>
  <property fmtid="{D5CDD505-2E9C-101B-9397-08002B2CF9AE}" pid="12" name="Mendeley Recent Style Name 3_1">
    <vt:lpwstr>American Sociological Association</vt:lpwstr>
  </property>
  <property fmtid="{D5CDD505-2E9C-101B-9397-08002B2CF9AE}" pid="13" name="Mendeley Recent Style Id 4_1">
    <vt:lpwstr>http://www.zotero.org/styles/chicago-author-date</vt:lpwstr>
  </property>
  <property fmtid="{D5CDD505-2E9C-101B-9397-08002B2CF9AE}" pid="14" name="Mendeley Recent Style Name 4_1">
    <vt:lpwstr>Chicago Manual of Style 16th edition (author-date)</vt:lpwstr>
  </property>
  <property fmtid="{D5CDD505-2E9C-101B-9397-08002B2CF9AE}" pid="15" name="Mendeley Recent Style Id 5_1">
    <vt:lpwstr>http://www.zotero.org/styles/harvard1</vt:lpwstr>
  </property>
  <property fmtid="{D5CDD505-2E9C-101B-9397-08002B2CF9AE}" pid="16" name="Mendeley Recent Style Name 5_1">
    <vt:lpwstr>Harvard Reference format 1 (author-date)</vt:lpwstr>
  </property>
  <property fmtid="{D5CDD505-2E9C-101B-9397-08002B2CF9AE}" pid="17" name="Mendeley Recent Style Id 6_1">
    <vt:lpwstr>http://www.zotero.org/styles/ieee</vt:lpwstr>
  </property>
  <property fmtid="{D5CDD505-2E9C-101B-9397-08002B2CF9AE}" pid="18" name="Mendeley Recent Style Name 6_1">
    <vt:lpwstr>IEEE</vt:lpwstr>
  </property>
  <property fmtid="{D5CDD505-2E9C-101B-9397-08002B2CF9AE}" pid="19" name="Mendeley Recent Style Id 7_1">
    <vt:lpwstr>http://www.zotero.org/styles/modern-humanities-research-association</vt:lpwstr>
  </property>
  <property fmtid="{D5CDD505-2E9C-101B-9397-08002B2CF9AE}" pid="20" name="Mendeley Recent Style Name 7_1">
    <vt:lpwstr>Modern Humanities Research Association 3rd edition (note with bibliography)</vt:lpwstr>
  </property>
  <property fmtid="{D5CDD505-2E9C-101B-9397-08002B2CF9AE}" pid="21" name="Mendeley Recent Style Id 8_1">
    <vt:lpwstr>http://www.zotero.org/styles/modern-language-association</vt:lpwstr>
  </property>
  <property fmtid="{D5CDD505-2E9C-101B-9397-08002B2CF9AE}" pid="22" name="Mendeley Recent Style Name 8_1">
    <vt:lpwstr>Modern Language Association 7th edition</vt:lpwstr>
  </property>
  <property fmtid="{D5CDD505-2E9C-101B-9397-08002B2CF9AE}" pid="23" name="Mendeley Recent Style Id 9_1">
    <vt:lpwstr>http://www.zotero.org/styles/nature</vt:lpwstr>
  </property>
  <property fmtid="{D5CDD505-2E9C-101B-9397-08002B2CF9AE}" pid="24" name="Mendeley Recent Style Name 9_1">
    <vt:lpwstr>Nature</vt:lpwstr>
  </property>
</Properties>
</file>